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71DB6E" w14:textId="53886A90" w:rsidR="001670A7" w:rsidRPr="00EA0EF9" w:rsidRDefault="00EA0EF9">
      <w:pPr>
        <w:rPr>
          <w:b/>
        </w:rPr>
      </w:pPr>
      <w:bookmarkStart w:id="0" w:name="_GoBack"/>
      <w:bookmarkEnd w:id="0"/>
      <w:r w:rsidRPr="00EA0EF9">
        <w:rPr>
          <w:b/>
        </w:rPr>
        <w:t>Annex N: Capacity Development Scorecards</w:t>
      </w:r>
    </w:p>
    <w:p w14:paraId="2E8430D9" w14:textId="336D0103" w:rsidR="00EA0EF9" w:rsidRDefault="00EA0EF9"/>
    <w:p w14:paraId="3C9D69E8" w14:textId="77777777" w:rsidR="00EA0EF9" w:rsidRDefault="00EA0EF9">
      <w:r>
        <w:t>The current annex presents the Capacity Development Scorecards for the project’s different levels i.e. national provincial/municipality and district/city in five sub annexes as listed below:</w:t>
      </w:r>
    </w:p>
    <w:p w14:paraId="33024185" w14:textId="77777777" w:rsidR="00EA0EF9" w:rsidRDefault="00EA0EF9"/>
    <w:p w14:paraId="2A2E034F" w14:textId="77777777" w:rsidR="00EA0EF9" w:rsidRPr="00D0446F" w:rsidRDefault="00EA0EF9" w:rsidP="00D0446F">
      <w:pPr>
        <w:pStyle w:val="ListParagraph"/>
        <w:numPr>
          <w:ilvl w:val="0"/>
          <w:numId w:val="1"/>
        </w:numPr>
        <w:rPr>
          <w:b/>
        </w:rPr>
      </w:pPr>
      <w:r w:rsidRPr="00D0446F">
        <w:rPr>
          <w:b/>
        </w:rPr>
        <w:t>Annex N-1: Capacity Development Scorecard - National Level</w:t>
      </w:r>
    </w:p>
    <w:p w14:paraId="1D23E223" w14:textId="623519DC" w:rsidR="00EA0EF9" w:rsidRPr="00D0446F" w:rsidRDefault="00EA0EF9" w:rsidP="00D0446F">
      <w:pPr>
        <w:pStyle w:val="ListParagraph"/>
        <w:numPr>
          <w:ilvl w:val="0"/>
          <w:numId w:val="1"/>
        </w:numPr>
        <w:rPr>
          <w:b/>
        </w:rPr>
      </w:pPr>
      <w:r w:rsidRPr="00D0446F">
        <w:rPr>
          <w:b/>
        </w:rPr>
        <w:t>Annex N-2: Capacity Development Scorecard - Hainan Provincial Level</w:t>
      </w:r>
    </w:p>
    <w:p w14:paraId="19856EB7" w14:textId="66E6B08F" w:rsidR="00EA0EF9" w:rsidRPr="00D0446F" w:rsidRDefault="00EA0EF9" w:rsidP="00D0446F">
      <w:pPr>
        <w:pStyle w:val="ListParagraph"/>
        <w:numPr>
          <w:ilvl w:val="0"/>
          <w:numId w:val="1"/>
        </w:numPr>
        <w:rPr>
          <w:b/>
        </w:rPr>
      </w:pPr>
      <w:r w:rsidRPr="00D0446F">
        <w:rPr>
          <w:b/>
        </w:rPr>
        <w:t>Annex N-3: Capacity Development Scorecard - Chongqing Municipality Level</w:t>
      </w:r>
    </w:p>
    <w:p w14:paraId="3B103EC2" w14:textId="08164B7A" w:rsidR="00EA0EF9" w:rsidRPr="00D0446F" w:rsidRDefault="00EA0EF9" w:rsidP="00D0446F">
      <w:pPr>
        <w:pStyle w:val="ListParagraph"/>
        <w:numPr>
          <w:ilvl w:val="0"/>
          <w:numId w:val="1"/>
        </w:numPr>
        <w:rPr>
          <w:b/>
        </w:rPr>
      </w:pPr>
      <w:r w:rsidRPr="00D0446F">
        <w:rPr>
          <w:b/>
        </w:rPr>
        <w:t>Annex N-4: Capacity Development Scorecard - Wenchang City Level</w:t>
      </w:r>
    </w:p>
    <w:p w14:paraId="5A5A4AD4" w14:textId="5FCECCFA" w:rsidR="00D0446F" w:rsidRPr="00D0446F" w:rsidRDefault="00D0446F" w:rsidP="00D0446F">
      <w:pPr>
        <w:pStyle w:val="ListParagraph"/>
        <w:numPr>
          <w:ilvl w:val="0"/>
          <w:numId w:val="1"/>
        </w:numPr>
        <w:rPr>
          <w:b/>
        </w:rPr>
      </w:pPr>
      <w:r w:rsidRPr="00D0446F">
        <w:rPr>
          <w:b/>
        </w:rPr>
        <w:t>Annex N-5: Capacity Development Scorecard - Bishan District Level</w:t>
      </w:r>
    </w:p>
    <w:p w14:paraId="0BD0E43F" w14:textId="4D4E5D52" w:rsidR="00EA0EF9" w:rsidRDefault="00EA0EF9"/>
    <w:p w14:paraId="525EF877" w14:textId="77777777" w:rsidR="00D0446F" w:rsidRDefault="00D0446F"/>
    <w:p w14:paraId="3AFF46A9" w14:textId="60089371" w:rsidR="00D0446F" w:rsidRDefault="00D0446F" w:rsidP="00D0446F">
      <w:pPr>
        <w:rPr>
          <w:b/>
        </w:rPr>
      </w:pPr>
      <w:r w:rsidRPr="00D0446F">
        <w:rPr>
          <w:b/>
        </w:rPr>
        <w:t>Annex N-1: Capacity Development Scorecard - National Level</w:t>
      </w:r>
    </w:p>
    <w:p w14:paraId="440D4CF6" w14:textId="77777777" w:rsidR="00D0446F" w:rsidRPr="00D0446F" w:rsidRDefault="00D0446F" w:rsidP="00D0446F">
      <w:pPr>
        <w:rPr>
          <w:b/>
        </w:rPr>
      </w:pPr>
    </w:p>
    <w:tbl>
      <w:tblPr>
        <w:tblW w:w="13436" w:type="dxa"/>
        <w:tblLook w:val="04A0" w:firstRow="1" w:lastRow="0" w:firstColumn="1" w:lastColumn="0" w:noHBand="0" w:noVBand="1"/>
      </w:tblPr>
      <w:tblGrid>
        <w:gridCol w:w="1615"/>
        <w:gridCol w:w="3870"/>
        <w:gridCol w:w="940"/>
        <w:gridCol w:w="11"/>
        <w:gridCol w:w="909"/>
        <w:gridCol w:w="11"/>
        <w:gridCol w:w="869"/>
        <w:gridCol w:w="11"/>
        <w:gridCol w:w="1029"/>
        <w:gridCol w:w="11"/>
        <w:gridCol w:w="4149"/>
        <w:gridCol w:w="11"/>
      </w:tblGrid>
      <w:tr w:rsidR="00EA0EF9" w:rsidRPr="00EA0EF9" w14:paraId="63876576" w14:textId="77777777" w:rsidTr="00EA0EF9">
        <w:trPr>
          <w:gridAfter w:val="1"/>
          <w:wAfter w:w="11" w:type="dxa"/>
          <w:trHeight w:val="288"/>
        </w:trPr>
        <w:tc>
          <w:tcPr>
            <w:tcW w:w="5485" w:type="dxa"/>
            <w:gridSpan w:val="2"/>
            <w:vMerge w:val="restart"/>
            <w:tcBorders>
              <w:top w:val="single" w:sz="4" w:space="0" w:color="auto"/>
              <w:left w:val="single" w:sz="4" w:space="0" w:color="auto"/>
              <w:bottom w:val="single" w:sz="4" w:space="0" w:color="000000"/>
              <w:right w:val="nil"/>
            </w:tcBorders>
            <w:shd w:val="clear" w:color="000000" w:fill="FFFFFF"/>
            <w:vAlign w:val="center"/>
            <w:hideMark/>
          </w:tcPr>
          <w:p w14:paraId="176F7FFB"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 xml:space="preserve">Project: </w:t>
            </w:r>
            <w:r w:rsidRPr="00EA0EF9">
              <w:rPr>
                <w:rFonts w:ascii="Calibri" w:eastAsia="Times New Roman" w:hAnsi="Calibri" w:cs="Calibri"/>
                <w:color w:val="000000"/>
                <w:sz w:val="18"/>
                <w:szCs w:val="18"/>
              </w:rPr>
              <w:t>Strengthening coordinated approaches to reduce invasive alien species (IAS) threats to globally significant agrobiodiversity and agroecosystems in China, PIMS 5821</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B8D7C81"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Date:</w:t>
            </w:r>
          </w:p>
        </w:tc>
        <w:tc>
          <w:tcPr>
            <w:tcW w:w="92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DEE1CCE"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Jun-18</w:t>
            </w:r>
          </w:p>
        </w:tc>
        <w:tc>
          <w:tcPr>
            <w:tcW w:w="88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2D3F0A9"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w:t>
            </w:r>
          </w:p>
        </w:tc>
        <w:tc>
          <w:tcPr>
            <w:tcW w:w="104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7C47DE6"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w:t>
            </w:r>
          </w:p>
        </w:tc>
        <w:tc>
          <w:tcPr>
            <w:tcW w:w="4160" w:type="dxa"/>
            <w:gridSpan w:val="2"/>
            <w:vMerge w:val="restart"/>
            <w:tcBorders>
              <w:top w:val="single" w:sz="4" w:space="0" w:color="auto"/>
              <w:left w:val="single" w:sz="4" w:space="0" w:color="auto"/>
              <w:bottom w:val="nil"/>
              <w:right w:val="single" w:sz="4" w:space="0" w:color="auto"/>
            </w:tcBorders>
            <w:shd w:val="clear" w:color="auto" w:fill="auto"/>
            <w:hideMark/>
          </w:tcPr>
          <w:p w14:paraId="481EE015"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33671419" w14:textId="77777777" w:rsidTr="00EA0EF9">
        <w:trPr>
          <w:gridAfter w:val="1"/>
          <w:wAfter w:w="11" w:type="dxa"/>
          <w:trHeight w:val="288"/>
        </w:trPr>
        <w:tc>
          <w:tcPr>
            <w:tcW w:w="5485" w:type="dxa"/>
            <w:gridSpan w:val="2"/>
            <w:vMerge/>
            <w:tcBorders>
              <w:top w:val="single" w:sz="4" w:space="0" w:color="auto"/>
              <w:left w:val="single" w:sz="4" w:space="0" w:color="auto"/>
              <w:bottom w:val="single" w:sz="4" w:space="0" w:color="000000"/>
              <w:right w:val="nil"/>
            </w:tcBorders>
            <w:vAlign w:val="center"/>
            <w:hideMark/>
          </w:tcPr>
          <w:p w14:paraId="5C4C45EB" w14:textId="77777777" w:rsidR="00EA0EF9" w:rsidRPr="00EA0EF9" w:rsidRDefault="00EA0EF9" w:rsidP="00EA0EF9">
            <w:pPr>
              <w:rPr>
                <w:rFonts w:ascii="Calibri" w:eastAsia="Times New Roman" w:hAnsi="Calibri" w:cs="Calibri"/>
                <w:color w:val="000000"/>
                <w:sz w:val="18"/>
                <w:szCs w:val="18"/>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75233158" w14:textId="77777777" w:rsidR="00EA0EF9" w:rsidRPr="00EA0EF9" w:rsidRDefault="00EA0EF9" w:rsidP="00EA0EF9">
            <w:pPr>
              <w:rPr>
                <w:rFonts w:ascii="Calibri" w:eastAsia="Times New Roman" w:hAnsi="Calibri" w:cs="Calibri"/>
                <w:b/>
                <w:bCs/>
                <w:color w:val="000000"/>
                <w:sz w:val="18"/>
                <w:szCs w:val="18"/>
              </w:rPr>
            </w:pPr>
          </w:p>
        </w:tc>
        <w:tc>
          <w:tcPr>
            <w:tcW w:w="920" w:type="dxa"/>
            <w:gridSpan w:val="2"/>
            <w:vMerge/>
            <w:tcBorders>
              <w:top w:val="single" w:sz="4" w:space="0" w:color="auto"/>
              <w:left w:val="single" w:sz="4" w:space="0" w:color="auto"/>
              <w:bottom w:val="single" w:sz="4" w:space="0" w:color="auto"/>
              <w:right w:val="single" w:sz="4" w:space="0" w:color="auto"/>
            </w:tcBorders>
            <w:vAlign w:val="center"/>
            <w:hideMark/>
          </w:tcPr>
          <w:p w14:paraId="6228E92A" w14:textId="77777777" w:rsidR="00EA0EF9" w:rsidRPr="00EA0EF9" w:rsidRDefault="00EA0EF9" w:rsidP="00EA0EF9">
            <w:pPr>
              <w:rPr>
                <w:rFonts w:ascii="Calibri" w:eastAsia="Times New Roman" w:hAnsi="Calibri" w:cs="Calibri"/>
                <w:b/>
                <w:bCs/>
                <w:sz w:val="18"/>
                <w:szCs w:val="18"/>
              </w:rPr>
            </w:pPr>
          </w:p>
        </w:tc>
        <w:tc>
          <w:tcPr>
            <w:tcW w:w="880" w:type="dxa"/>
            <w:gridSpan w:val="2"/>
            <w:vMerge/>
            <w:tcBorders>
              <w:top w:val="single" w:sz="4" w:space="0" w:color="auto"/>
              <w:left w:val="single" w:sz="4" w:space="0" w:color="auto"/>
              <w:bottom w:val="single" w:sz="4" w:space="0" w:color="auto"/>
              <w:right w:val="single" w:sz="4" w:space="0" w:color="auto"/>
            </w:tcBorders>
            <w:vAlign w:val="center"/>
            <w:hideMark/>
          </w:tcPr>
          <w:p w14:paraId="5685D52F" w14:textId="77777777" w:rsidR="00EA0EF9" w:rsidRPr="00EA0EF9" w:rsidRDefault="00EA0EF9" w:rsidP="00EA0EF9">
            <w:pPr>
              <w:rPr>
                <w:rFonts w:ascii="Calibri" w:eastAsia="Times New Roman" w:hAnsi="Calibri" w:cs="Calibri"/>
                <w:b/>
                <w:bCs/>
                <w:sz w:val="18"/>
                <w:szCs w:val="18"/>
              </w:rPr>
            </w:pPr>
          </w:p>
        </w:tc>
        <w:tc>
          <w:tcPr>
            <w:tcW w:w="1040" w:type="dxa"/>
            <w:gridSpan w:val="2"/>
            <w:vMerge/>
            <w:tcBorders>
              <w:top w:val="single" w:sz="4" w:space="0" w:color="auto"/>
              <w:left w:val="single" w:sz="4" w:space="0" w:color="auto"/>
              <w:bottom w:val="single" w:sz="4" w:space="0" w:color="auto"/>
              <w:right w:val="single" w:sz="4" w:space="0" w:color="auto"/>
            </w:tcBorders>
            <w:vAlign w:val="center"/>
            <w:hideMark/>
          </w:tcPr>
          <w:p w14:paraId="67505F9D" w14:textId="77777777" w:rsidR="00EA0EF9" w:rsidRPr="00EA0EF9" w:rsidRDefault="00EA0EF9" w:rsidP="00EA0EF9">
            <w:pPr>
              <w:rPr>
                <w:rFonts w:ascii="Calibri" w:eastAsia="Times New Roman" w:hAnsi="Calibri" w:cs="Calibri"/>
                <w:b/>
                <w:bCs/>
                <w:sz w:val="18"/>
                <w:szCs w:val="18"/>
              </w:rPr>
            </w:pPr>
          </w:p>
        </w:tc>
        <w:tc>
          <w:tcPr>
            <w:tcW w:w="4160" w:type="dxa"/>
            <w:gridSpan w:val="2"/>
            <w:vMerge/>
            <w:tcBorders>
              <w:top w:val="single" w:sz="4" w:space="0" w:color="auto"/>
              <w:left w:val="single" w:sz="4" w:space="0" w:color="auto"/>
              <w:bottom w:val="nil"/>
              <w:right w:val="single" w:sz="4" w:space="0" w:color="auto"/>
            </w:tcBorders>
            <w:vAlign w:val="center"/>
            <w:hideMark/>
          </w:tcPr>
          <w:p w14:paraId="1170E753" w14:textId="77777777" w:rsidR="00EA0EF9" w:rsidRPr="00EA0EF9" w:rsidRDefault="00EA0EF9" w:rsidP="00EA0EF9">
            <w:pPr>
              <w:rPr>
                <w:rFonts w:ascii="Calibri" w:eastAsia="Times New Roman" w:hAnsi="Calibri" w:cs="Calibri"/>
                <w:color w:val="000000"/>
                <w:sz w:val="18"/>
                <w:szCs w:val="18"/>
              </w:rPr>
            </w:pPr>
          </w:p>
        </w:tc>
      </w:tr>
      <w:tr w:rsidR="00EA0EF9" w:rsidRPr="00EA0EF9" w14:paraId="3DA956FF" w14:textId="77777777" w:rsidTr="00EA0EF9">
        <w:trPr>
          <w:gridAfter w:val="1"/>
          <w:wAfter w:w="11" w:type="dxa"/>
          <w:trHeight w:val="288"/>
        </w:trPr>
        <w:tc>
          <w:tcPr>
            <w:tcW w:w="1615" w:type="dxa"/>
            <w:vMerge w:val="restart"/>
            <w:tcBorders>
              <w:top w:val="nil"/>
              <w:left w:val="single" w:sz="4" w:space="0" w:color="auto"/>
              <w:bottom w:val="single" w:sz="4" w:space="0" w:color="auto"/>
              <w:right w:val="single" w:sz="4" w:space="0" w:color="auto"/>
            </w:tcBorders>
            <w:shd w:val="clear" w:color="000000" w:fill="FFFFFF"/>
            <w:vAlign w:val="center"/>
            <w:hideMark/>
          </w:tcPr>
          <w:p w14:paraId="147ADEB9"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Capacity Indicator</w:t>
            </w:r>
          </w:p>
        </w:tc>
        <w:tc>
          <w:tcPr>
            <w:tcW w:w="3870" w:type="dxa"/>
            <w:vMerge w:val="restart"/>
            <w:tcBorders>
              <w:top w:val="nil"/>
              <w:left w:val="single" w:sz="4" w:space="0" w:color="auto"/>
              <w:bottom w:val="single" w:sz="4" w:space="0" w:color="auto"/>
              <w:right w:val="nil"/>
            </w:tcBorders>
            <w:shd w:val="clear" w:color="000000" w:fill="FFFFFF"/>
            <w:noWrap/>
            <w:vAlign w:val="center"/>
            <w:hideMark/>
          </w:tcPr>
          <w:p w14:paraId="48BF184D"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Staged Indicators</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66142B8B"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Rating</w:t>
            </w:r>
          </w:p>
        </w:tc>
        <w:tc>
          <w:tcPr>
            <w:tcW w:w="920" w:type="dxa"/>
            <w:gridSpan w:val="2"/>
            <w:tcBorders>
              <w:top w:val="nil"/>
              <w:left w:val="nil"/>
              <w:bottom w:val="nil"/>
              <w:right w:val="single" w:sz="4" w:space="0" w:color="auto"/>
            </w:tcBorders>
            <w:shd w:val="clear" w:color="auto" w:fill="auto"/>
            <w:noWrap/>
            <w:vAlign w:val="center"/>
            <w:hideMark/>
          </w:tcPr>
          <w:p w14:paraId="2ED77114"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Baseline</w:t>
            </w:r>
          </w:p>
        </w:tc>
        <w:tc>
          <w:tcPr>
            <w:tcW w:w="880" w:type="dxa"/>
            <w:gridSpan w:val="2"/>
            <w:tcBorders>
              <w:top w:val="nil"/>
              <w:left w:val="nil"/>
              <w:bottom w:val="nil"/>
              <w:right w:val="single" w:sz="4" w:space="0" w:color="auto"/>
            </w:tcBorders>
            <w:shd w:val="clear" w:color="000000" w:fill="FFFFFF"/>
            <w:noWrap/>
            <w:vAlign w:val="center"/>
            <w:hideMark/>
          </w:tcPr>
          <w:p w14:paraId="1A19D03A"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Midterm</w:t>
            </w:r>
          </w:p>
        </w:tc>
        <w:tc>
          <w:tcPr>
            <w:tcW w:w="1040" w:type="dxa"/>
            <w:gridSpan w:val="2"/>
            <w:tcBorders>
              <w:top w:val="nil"/>
              <w:left w:val="nil"/>
              <w:bottom w:val="nil"/>
              <w:right w:val="single" w:sz="4" w:space="0" w:color="auto"/>
            </w:tcBorders>
            <w:shd w:val="clear" w:color="000000" w:fill="FFFFFF"/>
            <w:noWrap/>
            <w:vAlign w:val="center"/>
            <w:hideMark/>
          </w:tcPr>
          <w:p w14:paraId="6B56113E"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End</w:t>
            </w:r>
          </w:p>
        </w:tc>
        <w:tc>
          <w:tcPr>
            <w:tcW w:w="4160" w:type="dxa"/>
            <w:gridSpan w:val="2"/>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FE05EFF"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Comments</w:t>
            </w:r>
          </w:p>
        </w:tc>
      </w:tr>
      <w:tr w:rsidR="00EA0EF9" w:rsidRPr="00EA0EF9" w14:paraId="02A0DB9E" w14:textId="77777777" w:rsidTr="00D0446F">
        <w:trPr>
          <w:gridAfter w:val="1"/>
          <w:wAfter w:w="11" w:type="dxa"/>
          <w:trHeight w:val="71"/>
        </w:trPr>
        <w:tc>
          <w:tcPr>
            <w:tcW w:w="1615" w:type="dxa"/>
            <w:vMerge/>
            <w:tcBorders>
              <w:top w:val="nil"/>
              <w:left w:val="single" w:sz="4" w:space="0" w:color="auto"/>
              <w:bottom w:val="single" w:sz="4" w:space="0" w:color="auto"/>
              <w:right w:val="single" w:sz="4" w:space="0" w:color="auto"/>
            </w:tcBorders>
            <w:vAlign w:val="center"/>
            <w:hideMark/>
          </w:tcPr>
          <w:p w14:paraId="247B3FDE" w14:textId="77777777" w:rsidR="00EA0EF9" w:rsidRPr="00EA0EF9" w:rsidRDefault="00EA0EF9" w:rsidP="00EA0EF9">
            <w:pPr>
              <w:rPr>
                <w:rFonts w:ascii="Calibri" w:eastAsia="Times New Roman" w:hAnsi="Calibri" w:cs="Calibri"/>
                <w:b/>
                <w:bCs/>
                <w:color w:val="000000"/>
                <w:sz w:val="18"/>
                <w:szCs w:val="18"/>
              </w:rPr>
            </w:pPr>
          </w:p>
        </w:tc>
        <w:tc>
          <w:tcPr>
            <w:tcW w:w="3870" w:type="dxa"/>
            <w:vMerge/>
            <w:tcBorders>
              <w:top w:val="nil"/>
              <w:left w:val="single" w:sz="4" w:space="0" w:color="auto"/>
              <w:bottom w:val="single" w:sz="4" w:space="0" w:color="auto"/>
              <w:right w:val="nil"/>
            </w:tcBorders>
            <w:vAlign w:val="center"/>
            <w:hideMark/>
          </w:tcPr>
          <w:p w14:paraId="274DE936" w14:textId="77777777" w:rsidR="00EA0EF9" w:rsidRPr="00EA0EF9" w:rsidRDefault="00EA0EF9" w:rsidP="00EA0EF9">
            <w:pPr>
              <w:rPr>
                <w:rFonts w:ascii="Calibri" w:eastAsia="Times New Roman" w:hAnsi="Calibri" w:cs="Calibri"/>
                <w:b/>
                <w:bCs/>
                <w:color w:val="000000"/>
                <w:sz w:val="18"/>
                <w:szCs w:val="18"/>
              </w:rPr>
            </w:pPr>
          </w:p>
        </w:tc>
        <w:tc>
          <w:tcPr>
            <w:tcW w:w="940" w:type="dxa"/>
            <w:vMerge/>
            <w:tcBorders>
              <w:top w:val="nil"/>
              <w:left w:val="single" w:sz="4" w:space="0" w:color="auto"/>
              <w:bottom w:val="single" w:sz="4" w:space="0" w:color="auto"/>
              <w:right w:val="single" w:sz="4" w:space="0" w:color="auto"/>
            </w:tcBorders>
            <w:vAlign w:val="center"/>
            <w:hideMark/>
          </w:tcPr>
          <w:p w14:paraId="72F893FB" w14:textId="77777777" w:rsidR="00EA0EF9" w:rsidRPr="00EA0EF9" w:rsidRDefault="00EA0EF9" w:rsidP="00EA0EF9">
            <w:pPr>
              <w:rPr>
                <w:rFonts w:ascii="Calibri" w:eastAsia="Times New Roman" w:hAnsi="Calibri" w:cs="Calibri"/>
                <w:b/>
                <w:bCs/>
                <w:color w:val="000000"/>
                <w:sz w:val="18"/>
                <w:szCs w:val="18"/>
              </w:rPr>
            </w:pPr>
          </w:p>
        </w:tc>
        <w:tc>
          <w:tcPr>
            <w:tcW w:w="920" w:type="dxa"/>
            <w:gridSpan w:val="2"/>
            <w:tcBorders>
              <w:top w:val="nil"/>
              <w:left w:val="nil"/>
              <w:bottom w:val="single" w:sz="4" w:space="0" w:color="auto"/>
              <w:right w:val="single" w:sz="4" w:space="0" w:color="auto"/>
            </w:tcBorders>
            <w:shd w:val="clear" w:color="auto" w:fill="auto"/>
            <w:noWrap/>
            <w:vAlign w:val="center"/>
            <w:hideMark/>
          </w:tcPr>
          <w:p w14:paraId="4551FC72"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Score</w:t>
            </w:r>
          </w:p>
        </w:tc>
        <w:tc>
          <w:tcPr>
            <w:tcW w:w="880" w:type="dxa"/>
            <w:gridSpan w:val="2"/>
            <w:tcBorders>
              <w:top w:val="nil"/>
              <w:left w:val="nil"/>
              <w:bottom w:val="single" w:sz="4" w:space="0" w:color="auto"/>
              <w:right w:val="single" w:sz="4" w:space="0" w:color="auto"/>
            </w:tcBorders>
            <w:shd w:val="clear" w:color="000000" w:fill="FFFFFF"/>
            <w:noWrap/>
            <w:vAlign w:val="center"/>
            <w:hideMark/>
          </w:tcPr>
          <w:p w14:paraId="754E696B"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Score</w:t>
            </w:r>
          </w:p>
        </w:tc>
        <w:tc>
          <w:tcPr>
            <w:tcW w:w="1040" w:type="dxa"/>
            <w:gridSpan w:val="2"/>
            <w:tcBorders>
              <w:top w:val="nil"/>
              <w:left w:val="nil"/>
              <w:bottom w:val="single" w:sz="4" w:space="0" w:color="auto"/>
              <w:right w:val="single" w:sz="4" w:space="0" w:color="auto"/>
            </w:tcBorders>
            <w:shd w:val="clear" w:color="000000" w:fill="FFFFFF"/>
            <w:noWrap/>
            <w:vAlign w:val="center"/>
            <w:hideMark/>
          </w:tcPr>
          <w:p w14:paraId="5C2F1D10"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Score</w:t>
            </w:r>
          </w:p>
        </w:tc>
        <w:tc>
          <w:tcPr>
            <w:tcW w:w="4160" w:type="dxa"/>
            <w:gridSpan w:val="2"/>
            <w:vMerge/>
            <w:tcBorders>
              <w:top w:val="single" w:sz="4" w:space="0" w:color="auto"/>
              <w:left w:val="single" w:sz="4" w:space="0" w:color="auto"/>
              <w:bottom w:val="single" w:sz="4" w:space="0" w:color="000000"/>
              <w:right w:val="single" w:sz="4" w:space="0" w:color="auto"/>
            </w:tcBorders>
            <w:vAlign w:val="center"/>
            <w:hideMark/>
          </w:tcPr>
          <w:p w14:paraId="167ADDEF" w14:textId="77777777" w:rsidR="00EA0EF9" w:rsidRPr="00EA0EF9" w:rsidRDefault="00EA0EF9" w:rsidP="00EA0EF9">
            <w:pPr>
              <w:rPr>
                <w:rFonts w:ascii="Calibri" w:eastAsia="Times New Roman" w:hAnsi="Calibri" w:cs="Calibri"/>
                <w:b/>
                <w:bCs/>
                <w:color w:val="000000"/>
                <w:sz w:val="18"/>
                <w:szCs w:val="18"/>
              </w:rPr>
            </w:pPr>
          </w:p>
        </w:tc>
      </w:tr>
      <w:tr w:rsidR="00EA0EF9" w:rsidRPr="00EA0EF9" w14:paraId="11A39874" w14:textId="77777777" w:rsidTr="00EA0EF9">
        <w:trPr>
          <w:trHeight w:val="288"/>
        </w:trPr>
        <w:tc>
          <w:tcPr>
            <w:tcW w:w="13436" w:type="dxa"/>
            <w:gridSpan w:val="12"/>
            <w:tcBorders>
              <w:top w:val="single" w:sz="4" w:space="0" w:color="auto"/>
              <w:left w:val="single" w:sz="4" w:space="0" w:color="auto"/>
              <w:bottom w:val="single" w:sz="4" w:space="0" w:color="auto"/>
              <w:right w:val="single" w:sz="4" w:space="0" w:color="000000"/>
            </w:tcBorders>
            <w:shd w:val="clear" w:color="000000" w:fill="E7E6E6"/>
            <w:noWrap/>
            <w:hideMark/>
          </w:tcPr>
          <w:p w14:paraId="7015DBF1" w14:textId="77777777" w:rsidR="00EA0EF9" w:rsidRPr="00EA0EF9" w:rsidRDefault="00EA0EF9" w:rsidP="00EA0EF9">
            <w:pP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1: Capacities for Engagement</w:t>
            </w:r>
          </w:p>
        </w:tc>
      </w:tr>
      <w:tr w:rsidR="00EA0EF9" w:rsidRPr="00EA0EF9" w14:paraId="18FBE247" w14:textId="77777777" w:rsidTr="00EA0EF9">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C1C53E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1</w:t>
            </w:r>
            <w:r w:rsidRPr="00EA0EF9">
              <w:rPr>
                <w:rFonts w:ascii="Calibri" w:eastAsia="Times New Roman" w:hAnsi="Calibri" w:cs="Calibri"/>
                <w:color w:val="000000"/>
                <w:sz w:val="18"/>
                <w:szCs w:val="18"/>
              </w:rPr>
              <w:t>: Degree of legitimacy/ mandate of lead organizations</w:t>
            </w:r>
          </w:p>
        </w:tc>
        <w:tc>
          <w:tcPr>
            <w:tcW w:w="3870" w:type="dxa"/>
            <w:tcBorders>
              <w:top w:val="nil"/>
              <w:left w:val="nil"/>
              <w:bottom w:val="single" w:sz="4" w:space="0" w:color="auto"/>
              <w:right w:val="single" w:sz="4" w:space="0" w:color="auto"/>
            </w:tcBorders>
            <w:shd w:val="clear" w:color="auto" w:fill="auto"/>
            <w:hideMark/>
          </w:tcPr>
          <w:p w14:paraId="75CBED3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Organizational responsibilities for IAS management are not clearly defined</w:t>
            </w:r>
          </w:p>
        </w:tc>
        <w:tc>
          <w:tcPr>
            <w:tcW w:w="940" w:type="dxa"/>
            <w:tcBorders>
              <w:top w:val="nil"/>
              <w:left w:val="nil"/>
              <w:bottom w:val="single" w:sz="4" w:space="0" w:color="auto"/>
              <w:right w:val="single" w:sz="4" w:space="0" w:color="auto"/>
            </w:tcBorders>
            <w:shd w:val="clear" w:color="auto" w:fill="auto"/>
            <w:noWrap/>
            <w:hideMark/>
          </w:tcPr>
          <w:p w14:paraId="2B57E2BF"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5A280CB"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633C98F"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BC83650"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3AD859DA"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At present, the mandates of the different ministries working on IAS is well defined where MARA takes the lead and other ministries cooperate in the management of IAS. However, as IAS the problematic and issues related to IAS Management is not well understood by stakeholders (particularly outside the group of stakeholders working on IAS), is  currently difficult to engage "non-IAS stakeholders" (for instance in the transport sector etc.) in engaging in activities which could assist in halting/reducing the spread of IAS. </w:t>
            </w:r>
          </w:p>
        </w:tc>
      </w:tr>
      <w:tr w:rsidR="00EA0EF9" w:rsidRPr="00EA0EF9" w14:paraId="007239DA" w14:textId="77777777" w:rsidTr="00EA0EF9">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12248EB8"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F83E2EA"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Organizational responsibilities for IAS management are identified</w:t>
            </w:r>
          </w:p>
        </w:tc>
        <w:tc>
          <w:tcPr>
            <w:tcW w:w="940" w:type="dxa"/>
            <w:tcBorders>
              <w:top w:val="nil"/>
              <w:left w:val="nil"/>
              <w:bottom w:val="single" w:sz="4" w:space="0" w:color="auto"/>
              <w:right w:val="single" w:sz="4" w:space="0" w:color="auto"/>
            </w:tcBorders>
            <w:shd w:val="clear" w:color="auto" w:fill="auto"/>
            <w:noWrap/>
            <w:hideMark/>
          </w:tcPr>
          <w:p w14:paraId="21A4FC15"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516779A2"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9B22B0C"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132A341E"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551E24AF" w14:textId="77777777" w:rsidR="00EA0EF9" w:rsidRPr="00EA0EF9" w:rsidRDefault="00EA0EF9" w:rsidP="00EA0EF9">
            <w:pPr>
              <w:rPr>
                <w:rFonts w:ascii="Calibri" w:eastAsia="Times New Roman" w:hAnsi="Calibri" w:cs="Calibri"/>
                <w:color w:val="000000"/>
                <w:sz w:val="18"/>
                <w:szCs w:val="18"/>
              </w:rPr>
            </w:pPr>
          </w:p>
        </w:tc>
      </w:tr>
      <w:tr w:rsidR="00EA0EF9" w:rsidRPr="00EA0EF9" w14:paraId="3F53CD0A"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921FF5E"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84E823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Authority and legitimacy of all lead organizations responsible for IAS management are partially recognized by stakeholders</w:t>
            </w:r>
          </w:p>
        </w:tc>
        <w:tc>
          <w:tcPr>
            <w:tcW w:w="940" w:type="dxa"/>
            <w:tcBorders>
              <w:top w:val="nil"/>
              <w:left w:val="nil"/>
              <w:bottom w:val="single" w:sz="4" w:space="0" w:color="auto"/>
              <w:right w:val="single" w:sz="4" w:space="0" w:color="auto"/>
            </w:tcBorders>
            <w:shd w:val="clear" w:color="auto" w:fill="auto"/>
            <w:noWrap/>
            <w:hideMark/>
          </w:tcPr>
          <w:p w14:paraId="26E5EE04"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5DE8E339"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A61DE65"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279D969E"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63A801A4" w14:textId="77777777" w:rsidR="00EA0EF9" w:rsidRPr="00EA0EF9" w:rsidRDefault="00EA0EF9" w:rsidP="00EA0EF9">
            <w:pPr>
              <w:rPr>
                <w:rFonts w:ascii="Calibri" w:eastAsia="Times New Roman" w:hAnsi="Calibri" w:cs="Calibri"/>
                <w:color w:val="000000"/>
                <w:sz w:val="18"/>
                <w:szCs w:val="18"/>
              </w:rPr>
            </w:pPr>
          </w:p>
        </w:tc>
      </w:tr>
      <w:tr w:rsidR="00EA0EF9" w:rsidRPr="00EA0EF9" w14:paraId="0BB42E89" w14:textId="77777777" w:rsidTr="00EA0EF9">
        <w:trPr>
          <w:gridAfter w:val="1"/>
          <w:wAfter w:w="11" w:type="dxa"/>
          <w:trHeight w:val="1368"/>
        </w:trPr>
        <w:tc>
          <w:tcPr>
            <w:tcW w:w="1615" w:type="dxa"/>
            <w:vMerge/>
            <w:tcBorders>
              <w:top w:val="nil"/>
              <w:left w:val="single" w:sz="4" w:space="0" w:color="auto"/>
              <w:bottom w:val="single" w:sz="4" w:space="0" w:color="000000"/>
              <w:right w:val="single" w:sz="4" w:space="0" w:color="auto"/>
            </w:tcBorders>
            <w:vAlign w:val="center"/>
            <w:hideMark/>
          </w:tcPr>
          <w:p w14:paraId="0CEDD805"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B84F410"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Authority and legitimacy of all lead organizations responsible for IAS management recognized by stakeholders</w:t>
            </w:r>
          </w:p>
        </w:tc>
        <w:tc>
          <w:tcPr>
            <w:tcW w:w="940" w:type="dxa"/>
            <w:tcBorders>
              <w:top w:val="nil"/>
              <w:left w:val="nil"/>
              <w:bottom w:val="single" w:sz="4" w:space="0" w:color="auto"/>
              <w:right w:val="single" w:sz="4" w:space="0" w:color="auto"/>
            </w:tcBorders>
            <w:shd w:val="clear" w:color="auto" w:fill="auto"/>
            <w:noWrap/>
            <w:hideMark/>
          </w:tcPr>
          <w:p w14:paraId="5693BEC9"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7D0B0EF7"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C4A13CA"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30E6022D"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02EE515E" w14:textId="77777777" w:rsidR="00EA0EF9" w:rsidRPr="00EA0EF9" w:rsidRDefault="00EA0EF9" w:rsidP="00EA0EF9">
            <w:pPr>
              <w:rPr>
                <w:rFonts w:ascii="Calibri" w:eastAsia="Times New Roman" w:hAnsi="Calibri" w:cs="Calibri"/>
                <w:color w:val="000000"/>
                <w:sz w:val="18"/>
                <w:szCs w:val="18"/>
              </w:rPr>
            </w:pPr>
          </w:p>
        </w:tc>
      </w:tr>
      <w:tr w:rsidR="00EA0EF9" w:rsidRPr="00EA0EF9" w14:paraId="4DD9819A" w14:textId="77777777" w:rsidTr="00EA0EF9">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A69F7C5"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2</w:t>
            </w:r>
            <w:r w:rsidRPr="00EA0EF9">
              <w:rPr>
                <w:rFonts w:ascii="Calibri" w:eastAsia="Times New Roman" w:hAnsi="Calibri" w:cs="Calibri"/>
                <w:color w:val="000000"/>
                <w:sz w:val="18"/>
                <w:szCs w:val="18"/>
              </w:rPr>
              <w:t>: Existence of operational co-</w:t>
            </w:r>
            <w:r w:rsidRPr="00EA0EF9">
              <w:rPr>
                <w:rFonts w:ascii="Calibri" w:eastAsia="Times New Roman" w:hAnsi="Calibri" w:cs="Calibri"/>
                <w:color w:val="000000"/>
                <w:sz w:val="18"/>
                <w:szCs w:val="18"/>
              </w:rPr>
              <w:lastRenderedPageBreak/>
              <w:t>management mechanisms</w:t>
            </w:r>
          </w:p>
        </w:tc>
        <w:tc>
          <w:tcPr>
            <w:tcW w:w="3870" w:type="dxa"/>
            <w:tcBorders>
              <w:top w:val="nil"/>
              <w:left w:val="nil"/>
              <w:bottom w:val="single" w:sz="4" w:space="0" w:color="auto"/>
              <w:right w:val="single" w:sz="4" w:space="0" w:color="auto"/>
            </w:tcBorders>
            <w:shd w:val="clear" w:color="auto" w:fill="auto"/>
            <w:noWrap/>
            <w:hideMark/>
          </w:tcPr>
          <w:p w14:paraId="6E52FB4C"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lastRenderedPageBreak/>
              <w:t>No co-management mechanisms are in place</w:t>
            </w:r>
          </w:p>
        </w:tc>
        <w:tc>
          <w:tcPr>
            <w:tcW w:w="940" w:type="dxa"/>
            <w:tcBorders>
              <w:top w:val="nil"/>
              <w:left w:val="nil"/>
              <w:bottom w:val="single" w:sz="4" w:space="0" w:color="auto"/>
              <w:right w:val="single" w:sz="4" w:space="0" w:color="auto"/>
            </w:tcBorders>
            <w:shd w:val="clear" w:color="auto" w:fill="auto"/>
            <w:noWrap/>
            <w:hideMark/>
          </w:tcPr>
          <w:p w14:paraId="007F9327"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93CF6B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2D0AEA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AC842FC"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7FBE97FB"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While there are existing partial co-management mechanism, they do not function well and can at most be seen as fragmented. </w:t>
            </w:r>
          </w:p>
        </w:tc>
      </w:tr>
      <w:tr w:rsidR="00EA0EF9" w:rsidRPr="00EA0EF9" w14:paraId="03958569" w14:textId="77777777" w:rsidTr="00EA0EF9">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2C4DCFE2"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02CC9E6"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Some co-management mechanisms are in place and operational</w:t>
            </w:r>
          </w:p>
        </w:tc>
        <w:tc>
          <w:tcPr>
            <w:tcW w:w="940" w:type="dxa"/>
            <w:tcBorders>
              <w:top w:val="nil"/>
              <w:left w:val="nil"/>
              <w:bottom w:val="single" w:sz="4" w:space="0" w:color="auto"/>
              <w:right w:val="single" w:sz="4" w:space="0" w:color="auto"/>
            </w:tcBorders>
            <w:shd w:val="clear" w:color="auto" w:fill="auto"/>
            <w:noWrap/>
            <w:hideMark/>
          </w:tcPr>
          <w:p w14:paraId="114A4A42"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6A0F8750"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0C6F0E2"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1B1412BA"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6C1F3086" w14:textId="77777777" w:rsidR="00EA0EF9" w:rsidRPr="00EA0EF9" w:rsidRDefault="00EA0EF9" w:rsidP="00EA0EF9">
            <w:pPr>
              <w:rPr>
                <w:rFonts w:ascii="Calibri" w:eastAsia="Times New Roman" w:hAnsi="Calibri" w:cs="Calibri"/>
                <w:color w:val="000000"/>
                <w:sz w:val="18"/>
                <w:szCs w:val="18"/>
              </w:rPr>
            </w:pPr>
          </w:p>
        </w:tc>
      </w:tr>
      <w:tr w:rsidR="00EA0EF9" w:rsidRPr="00EA0EF9" w14:paraId="286DA8FD"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A2BC305"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BE5614C"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Some co-management mechanisms are formally established through agreements, MOUs, etc.</w:t>
            </w:r>
          </w:p>
        </w:tc>
        <w:tc>
          <w:tcPr>
            <w:tcW w:w="940" w:type="dxa"/>
            <w:tcBorders>
              <w:top w:val="nil"/>
              <w:left w:val="nil"/>
              <w:bottom w:val="single" w:sz="4" w:space="0" w:color="auto"/>
              <w:right w:val="single" w:sz="4" w:space="0" w:color="auto"/>
            </w:tcBorders>
            <w:shd w:val="clear" w:color="auto" w:fill="auto"/>
            <w:noWrap/>
            <w:hideMark/>
          </w:tcPr>
          <w:p w14:paraId="49D26937"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281B3D32"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8077551"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112C6937"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6FCD0CB7" w14:textId="77777777" w:rsidR="00EA0EF9" w:rsidRPr="00EA0EF9" w:rsidRDefault="00EA0EF9" w:rsidP="00EA0EF9">
            <w:pPr>
              <w:rPr>
                <w:rFonts w:ascii="Calibri" w:eastAsia="Times New Roman" w:hAnsi="Calibri" w:cs="Calibri"/>
                <w:color w:val="000000"/>
                <w:sz w:val="18"/>
                <w:szCs w:val="18"/>
              </w:rPr>
            </w:pPr>
          </w:p>
        </w:tc>
      </w:tr>
      <w:tr w:rsidR="00EA0EF9" w:rsidRPr="00EA0EF9" w14:paraId="30C0EE01" w14:textId="77777777" w:rsidTr="00EA0EF9">
        <w:trPr>
          <w:gridAfter w:val="1"/>
          <w:wAfter w:w="11" w:type="dxa"/>
          <w:trHeight w:val="516"/>
        </w:trPr>
        <w:tc>
          <w:tcPr>
            <w:tcW w:w="1615" w:type="dxa"/>
            <w:vMerge/>
            <w:tcBorders>
              <w:top w:val="nil"/>
              <w:left w:val="single" w:sz="4" w:space="0" w:color="auto"/>
              <w:bottom w:val="single" w:sz="4" w:space="0" w:color="000000"/>
              <w:right w:val="single" w:sz="4" w:space="0" w:color="auto"/>
            </w:tcBorders>
            <w:vAlign w:val="center"/>
            <w:hideMark/>
          </w:tcPr>
          <w:p w14:paraId="11F8C9F4"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068598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Comprehensive co-management mechanisms are formally established and are operational/ functional</w:t>
            </w:r>
          </w:p>
        </w:tc>
        <w:tc>
          <w:tcPr>
            <w:tcW w:w="940" w:type="dxa"/>
            <w:tcBorders>
              <w:top w:val="nil"/>
              <w:left w:val="nil"/>
              <w:bottom w:val="single" w:sz="4" w:space="0" w:color="auto"/>
              <w:right w:val="single" w:sz="4" w:space="0" w:color="auto"/>
            </w:tcBorders>
            <w:shd w:val="clear" w:color="auto" w:fill="auto"/>
            <w:noWrap/>
            <w:hideMark/>
          </w:tcPr>
          <w:p w14:paraId="0E3F5940"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2F4FB17C"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F58B598"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293B5000"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6378EA49" w14:textId="77777777" w:rsidR="00EA0EF9" w:rsidRPr="00EA0EF9" w:rsidRDefault="00EA0EF9" w:rsidP="00EA0EF9">
            <w:pPr>
              <w:rPr>
                <w:rFonts w:ascii="Calibri" w:eastAsia="Times New Roman" w:hAnsi="Calibri" w:cs="Calibri"/>
                <w:color w:val="000000"/>
                <w:sz w:val="18"/>
                <w:szCs w:val="18"/>
              </w:rPr>
            </w:pPr>
          </w:p>
        </w:tc>
      </w:tr>
      <w:tr w:rsidR="00EA0EF9" w:rsidRPr="00EA0EF9" w14:paraId="344F85C5"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4775D06"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3</w:t>
            </w:r>
            <w:r w:rsidRPr="00EA0EF9">
              <w:rPr>
                <w:rFonts w:ascii="Calibri" w:eastAsia="Times New Roman" w:hAnsi="Calibri" w:cs="Calibri"/>
                <w:color w:val="000000"/>
                <w:sz w:val="18"/>
                <w:szCs w:val="18"/>
              </w:rPr>
              <w:t>: Existence of cooperation with stakeholder groups</w:t>
            </w:r>
          </w:p>
        </w:tc>
        <w:tc>
          <w:tcPr>
            <w:tcW w:w="3870" w:type="dxa"/>
            <w:tcBorders>
              <w:top w:val="nil"/>
              <w:left w:val="nil"/>
              <w:bottom w:val="single" w:sz="4" w:space="0" w:color="auto"/>
              <w:right w:val="single" w:sz="4" w:space="0" w:color="auto"/>
            </w:tcBorders>
            <w:shd w:val="clear" w:color="auto" w:fill="auto"/>
            <w:hideMark/>
          </w:tcPr>
          <w:p w14:paraId="2238A605"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Identification of stakeholders and their participation/involvement in decision-making is poor</w:t>
            </w:r>
          </w:p>
        </w:tc>
        <w:tc>
          <w:tcPr>
            <w:tcW w:w="940" w:type="dxa"/>
            <w:tcBorders>
              <w:top w:val="nil"/>
              <w:left w:val="nil"/>
              <w:bottom w:val="single" w:sz="4" w:space="0" w:color="auto"/>
              <w:right w:val="single" w:sz="4" w:space="0" w:color="auto"/>
            </w:tcBorders>
            <w:shd w:val="clear" w:color="auto" w:fill="auto"/>
            <w:noWrap/>
            <w:hideMark/>
          </w:tcPr>
          <w:p w14:paraId="7245C496"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993A639"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05CE31A"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68122CD"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532101D1"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At present, stakeholders have been identified, but many with limited participation in decision-making. Mainly because the stakeholders themselves do not see themselves as actual stakeholders, for instance actors in the  transport sector or poverty alleviation. </w:t>
            </w:r>
          </w:p>
        </w:tc>
      </w:tr>
      <w:tr w:rsidR="00EA0EF9" w:rsidRPr="00EA0EF9" w14:paraId="69153FC6" w14:textId="77777777" w:rsidTr="00EA0EF9">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69CB9E0C"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37B172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Stakeholders are identified, but their participation in decision-making is limited</w:t>
            </w:r>
          </w:p>
        </w:tc>
        <w:tc>
          <w:tcPr>
            <w:tcW w:w="940" w:type="dxa"/>
            <w:tcBorders>
              <w:top w:val="nil"/>
              <w:left w:val="nil"/>
              <w:bottom w:val="single" w:sz="4" w:space="0" w:color="auto"/>
              <w:right w:val="single" w:sz="4" w:space="0" w:color="auto"/>
            </w:tcBorders>
            <w:shd w:val="clear" w:color="auto" w:fill="auto"/>
            <w:noWrap/>
            <w:hideMark/>
          </w:tcPr>
          <w:p w14:paraId="64337F51"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26A82BF5"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CAB0E34"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694C9D35"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3B37DC8F" w14:textId="77777777" w:rsidR="00EA0EF9" w:rsidRPr="00EA0EF9" w:rsidRDefault="00EA0EF9" w:rsidP="00EA0EF9">
            <w:pPr>
              <w:rPr>
                <w:rFonts w:ascii="Calibri" w:eastAsia="Times New Roman" w:hAnsi="Calibri" w:cs="Calibri"/>
                <w:color w:val="000000"/>
                <w:sz w:val="18"/>
                <w:szCs w:val="18"/>
              </w:rPr>
            </w:pPr>
          </w:p>
        </w:tc>
      </w:tr>
      <w:tr w:rsidR="00EA0EF9" w:rsidRPr="00EA0EF9" w14:paraId="5327F52B"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F3C895C"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06E86FC"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Stakeholders are identified, and regular consultations mechanisms are established</w:t>
            </w:r>
          </w:p>
        </w:tc>
        <w:tc>
          <w:tcPr>
            <w:tcW w:w="940" w:type="dxa"/>
            <w:tcBorders>
              <w:top w:val="nil"/>
              <w:left w:val="nil"/>
              <w:bottom w:val="single" w:sz="4" w:space="0" w:color="auto"/>
              <w:right w:val="single" w:sz="4" w:space="0" w:color="auto"/>
            </w:tcBorders>
            <w:shd w:val="clear" w:color="auto" w:fill="auto"/>
            <w:noWrap/>
            <w:hideMark/>
          </w:tcPr>
          <w:p w14:paraId="2B3D2F11"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65435785"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381856F"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7AE8DC12"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524F9C31" w14:textId="77777777" w:rsidR="00EA0EF9" w:rsidRPr="00EA0EF9" w:rsidRDefault="00EA0EF9" w:rsidP="00EA0EF9">
            <w:pPr>
              <w:rPr>
                <w:rFonts w:ascii="Calibri" w:eastAsia="Times New Roman" w:hAnsi="Calibri" w:cs="Calibri"/>
                <w:color w:val="000000"/>
                <w:sz w:val="18"/>
                <w:szCs w:val="18"/>
              </w:rPr>
            </w:pPr>
          </w:p>
        </w:tc>
      </w:tr>
      <w:tr w:rsidR="00EA0EF9" w:rsidRPr="00EA0EF9" w14:paraId="2915653C"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EF545A4"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27D884E"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Stakeholders are identified, and they actively contribute to established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04E30F7A"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15D56775"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6EEA675"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7C749DC2"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20D511B7" w14:textId="77777777" w:rsidR="00EA0EF9" w:rsidRPr="00EA0EF9" w:rsidRDefault="00EA0EF9" w:rsidP="00EA0EF9">
            <w:pPr>
              <w:rPr>
                <w:rFonts w:ascii="Calibri" w:eastAsia="Times New Roman" w:hAnsi="Calibri" w:cs="Calibri"/>
                <w:color w:val="000000"/>
                <w:sz w:val="18"/>
                <w:szCs w:val="18"/>
              </w:rPr>
            </w:pPr>
          </w:p>
        </w:tc>
      </w:tr>
      <w:tr w:rsidR="00EA0EF9" w:rsidRPr="00EA0EF9" w14:paraId="7AFACE36" w14:textId="77777777" w:rsidTr="00D0446F">
        <w:trPr>
          <w:trHeight w:val="161"/>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4D97AC6"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1,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1647DED1"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9 </w:t>
            </w:r>
          </w:p>
        </w:tc>
        <w:tc>
          <w:tcPr>
            <w:tcW w:w="880" w:type="dxa"/>
            <w:gridSpan w:val="2"/>
            <w:tcBorders>
              <w:top w:val="nil"/>
              <w:left w:val="nil"/>
              <w:bottom w:val="single" w:sz="4" w:space="0" w:color="auto"/>
              <w:right w:val="single" w:sz="4" w:space="0" w:color="auto"/>
            </w:tcBorders>
            <w:shd w:val="clear" w:color="auto" w:fill="auto"/>
            <w:noWrap/>
            <w:hideMark/>
          </w:tcPr>
          <w:p w14:paraId="5E3BA615"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9 </w:t>
            </w:r>
          </w:p>
        </w:tc>
        <w:tc>
          <w:tcPr>
            <w:tcW w:w="1040" w:type="dxa"/>
            <w:gridSpan w:val="2"/>
            <w:tcBorders>
              <w:top w:val="nil"/>
              <w:left w:val="nil"/>
              <w:bottom w:val="single" w:sz="4" w:space="0" w:color="auto"/>
              <w:right w:val="single" w:sz="4" w:space="0" w:color="auto"/>
            </w:tcBorders>
            <w:shd w:val="clear" w:color="auto" w:fill="auto"/>
            <w:noWrap/>
            <w:hideMark/>
          </w:tcPr>
          <w:p w14:paraId="315F4946"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9 </w:t>
            </w:r>
          </w:p>
        </w:tc>
        <w:tc>
          <w:tcPr>
            <w:tcW w:w="4160" w:type="dxa"/>
            <w:gridSpan w:val="2"/>
            <w:vMerge w:val="restart"/>
            <w:tcBorders>
              <w:top w:val="nil"/>
              <w:left w:val="single" w:sz="4" w:space="0" w:color="auto"/>
              <w:bottom w:val="single" w:sz="4" w:space="0" w:color="auto"/>
              <w:right w:val="single" w:sz="4" w:space="0" w:color="auto"/>
            </w:tcBorders>
            <w:shd w:val="clear" w:color="auto" w:fill="auto"/>
            <w:hideMark/>
          </w:tcPr>
          <w:p w14:paraId="2F8ACD82"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3374DE8A" w14:textId="77777777" w:rsidTr="00D0446F">
        <w:trPr>
          <w:trHeight w:val="116"/>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2C5F398"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1, Score:</w:t>
            </w:r>
          </w:p>
        </w:tc>
        <w:tc>
          <w:tcPr>
            <w:tcW w:w="920" w:type="dxa"/>
            <w:gridSpan w:val="2"/>
            <w:tcBorders>
              <w:top w:val="nil"/>
              <w:left w:val="nil"/>
              <w:bottom w:val="single" w:sz="4" w:space="0" w:color="auto"/>
              <w:right w:val="single" w:sz="4" w:space="0" w:color="auto"/>
            </w:tcBorders>
            <w:shd w:val="clear" w:color="auto" w:fill="auto"/>
            <w:noWrap/>
            <w:hideMark/>
          </w:tcPr>
          <w:p w14:paraId="7F1EB900"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2 </w:t>
            </w:r>
          </w:p>
        </w:tc>
        <w:tc>
          <w:tcPr>
            <w:tcW w:w="880" w:type="dxa"/>
            <w:gridSpan w:val="2"/>
            <w:tcBorders>
              <w:top w:val="nil"/>
              <w:left w:val="nil"/>
              <w:bottom w:val="single" w:sz="4" w:space="0" w:color="auto"/>
              <w:right w:val="single" w:sz="4" w:space="0" w:color="auto"/>
            </w:tcBorders>
            <w:shd w:val="clear" w:color="auto" w:fill="auto"/>
            <w:noWrap/>
            <w:hideMark/>
          </w:tcPr>
          <w:p w14:paraId="58AC2A57"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3 </w:t>
            </w:r>
          </w:p>
        </w:tc>
        <w:tc>
          <w:tcPr>
            <w:tcW w:w="1040" w:type="dxa"/>
            <w:gridSpan w:val="2"/>
            <w:tcBorders>
              <w:top w:val="nil"/>
              <w:left w:val="nil"/>
              <w:bottom w:val="single" w:sz="4" w:space="0" w:color="auto"/>
              <w:right w:val="single" w:sz="4" w:space="0" w:color="auto"/>
            </w:tcBorders>
            <w:shd w:val="clear" w:color="auto" w:fill="auto"/>
            <w:noWrap/>
            <w:hideMark/>
          </w:tcPr>
          <w:p w14:paraId="5FE12764"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5 </w:t>
            </w:r>
          </w:p>
        </w:tc>
        <w:tc>
          <w:tcPr>
            <w:tcW w:w="4160" w:type="dxa"/>
            <w:gridSpan w:val="2"/>
            <w:vMerge/>
            <w:tcBorders>
              <w:top w:val="nil"/>
              <w:left w:val="single" w:sz="4" w:space="0" w:color="auto"/>
              <w:bottom w:val="single" w:sz="4" w:space="0" w:color="auto"/>
              <w:right w:val="single" w:sz="4" w:space="0" w:color="auto"/>
            </w:tcBorders>
            <w:vAlign w:val="center"/>
            <w:hideMark/>
          </w:tcPr>
          <w:p w14:paraId="5BB114B9" w14:textId="77777777" w:rsidR="00EA0EF9" w:rsidRPr="00EA0EF9" w:rsidRDefault="00EA0EF9" w:rsidP="00EA0EF9">
            <w:pPr>
              <w:rPr>
                <w:rFonts w:ascii="Calibri" w:eastAsia="Times New Roman" w:hAnsi="Calibri" w:cs="Calibri"/>
                <w:color w:val="000000"/>
                <w:sz w:val="18"/>
                <w:szCs w:val="18"/>
              </w:rPr>
            </w:pPr>
          </w:p>
        </w:tc>
      </w:tr>
      <w:tr w:rsidR="00EA0EF9" w:rsidRPr="00EA0EF9" w14:paraId="7E4CD7DC" w14:textId="77777777" w:rsidTr="00D0446F">
        <w:trPr>
          <w:trHeight w:val="152"/>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258A2C1A"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1, percentage of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40CA9E5D"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17%</w:t>
            </w:r>
          </w:p>
        </w:tc>
        <w:tc>
          <w:tcPr>
            <w:tcW w:w="880" w:type="dxa"/>
            <w:gridSpan w:val="2"/>
            <w:tcBorders>
              <w:top w:val="nil"/>
              <w:left w:val="nil"/>
              <w:bottom w:val="single" w:sz="4" w:space="0" w:color="auto"/>
              <w:right w:val="single" w:sz="4" w:space="0" w:color="auto"/>
            </w:tcBorders>
            <w:shd w:val="clear" w:color="auto" w:fill="auto"/>
            <w:noWrap/>
            <w:hideMark/>
          </w:tcPr>
          <w:p w14:paraId="382A231D"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33%</w:t>
            </w:r>
          </w:p>
        </w:tc>
        <w:tc>
          <w:tcPr>
            <w:tcW w:w="1040" w:type="dxa"/>
            <w:gridSpan w:val="2"/>
            <w:tcBorders>
              <w:top w:val="nil"/>
              <w:left w:val="nil"/>
              <w:bottom w:val="single" w:sz="4" w:space="0" w:color="auto"/>
              <w:right w:val="single" w:sz="4" w:space="0" w:color="auto"/>
            </w:tcBorders>
            <w:shd w:val="clear" w:color="auto" w:fill="auto"/>
            <w:noWrap/>
            <w:hideMark/>
          </w:tcPr>
          <w:p w14:paraId="4391D465"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56%</w:t>
            </w:r>
          </w:p>
        </w:tc>
        <w:tc>
          <w:tcPr>
            <w:tcW w:w="4160" w:type="dxa"/>
            <w:gridSpan w:val="2"/>
            <w:vMerge/>
            <w:tcBorders>
              <w:top w:val="nil"/>
              <w:left w:val="single" w:sz="4" w:space="0" w:color="auto"/>
              <w:bottom w:val="single" w:sz="4" w:space="0" w:color="auto"/>
              <w:right w:val="single" w:sz="4" w:space="0" w:color="auto"/>
            </w:tcBorders>
            <w:vAlign w:val="center"/>
            <w:hideMark/>
          </w:tcPr>
          <w:p w14:paraId="4C8DFDC2" w14:textId="77777777" w:rsidR="00EA0EF9" w:rsidRPr="00EA0EF9" w:rsidRDefault="00EA0EF9" w:rsidP="00EA0EF9">
            <w:pPr>
              <w:rPr>
                <w:rFonts w:ascii="Calibri" w:eastAsia="Times New Roman" w:hAnsi="Calibri" w:cs="Calibri"/>
                <w:color w:val="000000"/>
                <w:sz w:val="18"/>
                <w:szCs w:val="18"/>
              </w:rPr>
            </w:pPr>
          </w:p>
        </w:tc>
      </w:tr>
      <w:tr w:rsidR="00EA0EF9" w:rsidRPr="00EA0EF9" w14:paraId="1B6DE6C2" w14:textId="77777777" w:rsidTr="00EA0EF9">
        <w:trPr>
          <w:trHeight w:val="288"/>
        </w:trPr>
        <w:tc>
          <w:tcPr>
            <w:tcW w:w="13436" w:type="dxa"/>
            <w:gridSpan w:val="12"/>
            <w:tcBorders>
              <w:top w:val="single" w:sz="4" w:space="0" w:color="auto"/>
              <w:left w:val="single" w:sz="4" w:space="0" w:color="auto"/>
              <w:bottom w:val="single" w:sz="4" w:space="0" w:color="auto"/>
              <w:right w:val="single" w:sz="4" w:space="0" w:color="000000"/>
            </w:tcBorders>
            <w:shd w:val="clear" w:color="000000" w:fill="E7E6E6"/>
            <w:noWrap/>
            <w:hideMark/>
          </w:tcPr>
          <w:p w14:paraId="650211B3" w14:textId="77777777" w:rsidR="00EA0EF9" w:rsidRPr="00EA0EF9" w:rsidRDefault="00EA0EF9" w:rsidP="00EA0EF9">
            <w:pP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2: Capacities to Generate, Access and Use Information and Knowledge</w:t>
            </w:r>
          </w:p>
        </w:tc>
      </w:tr>
      <w:tr w:rsidR="00EA0EF9" w:rsidRPr="00EA0EF9" w14:paraId="5C8C7E44" w14:textId="77777777" w:rsidTr="00EA0EF9">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23A551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4</w:t>
            </w:r>
            <w:r w:rsidRPr="00EA0EF9">
              <w:rPr>
                <w:rFonts w:ascii="Calibri" w:eastAsia="Times New Roman" w:hAnsi="Calibri" w:cs="Calibri"/>
                <w:color w:val="000000"/>
                <w:sz w:val="18"/>
                <w:szCs w:val="18"/>
              </w:rPr>
              <w:t>: Degree of IAS awareness of stakeholders</w:t>
            </w:r>
          </w:p>
        </w:tc>
        <w:tc>
          <w:tcPr>
            <w:tcW w:w="3870" w:type="dxa"/>
            <w:tcBorders>
              <w:top w:val="nil"/>
              <w:left w:val="nil"/>
              <w:bottom w:val="single" w:sz="4" w:space="0" w:color="auto"/>
              <w:right w:val="single" w:sz="4" w:space="0" w:color="auto"/>
            </w:tcBorders>
            <w:shd w:val="clear" w:color="auto" w:fill="auto"/>
            <w:hideMark/>
          </w:tcPr>
          <w:p w14:paraId="72DEA75F"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Stakeholders are not aware of IAS issues and their relevant possible solutions</w:t>
            </w:r>
          </w:p>
        </w:tc>
        <w:tc>
          <w:tcPr>
            <w:tcW w:w="940" w:type="dxa"/>
            <w:tcBorders>
              <w:top w:val="nil"/>
              <w:left w:val="nil"/>
              <w:bottom w:val="single" w:sz="4" w:space="0" w:color="auto"/>
              <w:right w:val="single" w:sz="4" w:space="0" w:color="auto"/>
            </w:tcBorders>
            <w:shd w:val="clear" w:color="auto" w:fill="auto"/>
            <w:noWrap/>
            <w:hideMark/>
          </w:tcPr>
          <w:p w14:paraId="62C7CFCF"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67C3269"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5A6A37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4D8C97D"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6BB6BD6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At present, stakeholders are not fully aware of the IAS problem and related solutions. This is particularly true for stakeholders groups/sectors, which normally are not concerned with the IAS problematic. </w:t>
            </w:r>
          </w:p>
        </w:tc>
      </w:tr>
      <w:tr w:rsidR="00EA0EF9" w:rsidRPr="00EA0EF9" w14:paraId="2DA157B5" w14:textId="77777777" w:rsidTr="00EA0EF9">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14D4E7EC"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6D20DD1"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Stakeholders are aware of IAS issues, but not the possible solutions</w:t>
            </w:r>
          </w:p>
        </w:tc>
        <w:tc>
          <w:tcPr>
            <w:tcW w:w="940" w:type="dxa"/>
            <w:tcBorders>
              <w:top w:val="nil"/>
              <w:left w:val="nil"/>
              <w:bottom w:val="single" w:sz="4" w:space="0" w:color="auto"/>
              <w:right w:val="single" w:sz="4" w:space="0" w:color="auto"/>
            </w:tcBorders>
            <w:shd w:val="clear" w:color="auto" w:fill="auto"/>
            <w:noWrap/>
            <w:hideMark/>
          </w:tcPr>
          <w:p w14:paraId="0368F6E7"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6CD4A593"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4E0F84E"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35A2A493"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3B9065E2" w14:textId="77777777" w:rsidR="00EA0EF9" w:rsidRPr="00EA0EF9" w:rsidRDefault="00EA0EF9" w:rsidP="00EA0EF9">
            <w:pPr>
              <w:rPr>
                <w:rFonts w:ascii="Calibri" w:eastAsia="Times New Roman" w:hAnsi="Calibri" w:cs="Calibri"/>
                <w:color w:val="000000"/>
                <w:sz w:val="18"/>
                <w:szCs w:val="18"/>
              </w:rPr>
            </w:pPr>
          </w:p>
        </w:tc>
      </w:tr>
      <w:tr w:rsidR="00EA0EF9" w:rsidRPr="00EA0EF9" w14:paraId="186BA67E"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1AE94F8"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195BC3F"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Stakeholders are aware of IAS issues and the possible solutions, but do not know how to participate</w:t>
            </w:r>
          </w:p>
        </w:tc>
        <w:tc>
          <w:tcPr>
            <w:tcW w:w="940" w:type="dxa"/>
            <w:tcBorders>
              <w:top w:val="nil"/>
              <w:left w:val="nil"/>
              <w:bottom w:val="single" w:sz="4" w:space="0" w:color="auto"/>
              <w:right w:val="single" w:sz="4" w:space="0" w:color="auto"/>
            </w:tcBorders>
            <w:shd w:val="clear" w:color="auto" w:fill="auto"/>
            <w:noWrap/>
            <w:hideMark/>
          </w:tcPr>
          <w:p w14:paraId="286381AC"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0C727396"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DC8FBA4"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426A7441"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08FACBDE" w14:textId="77777777" w:rsidR="00EA0EF9" w:rsidRPr="00EA0EF9" w:rsidRDefault="00EA0EF9" w:rsidP="00EA0EF9">
            <w:pPr>
              <w:rPr>
                <w:rFonts w:ascii="Calibri" w:eastAsia="Times New Roman" w:hAnsi="Calibri" w:cs="Calibri"/>
                <w:color w:val="000000"/>
                <w:sz w:val="18"/>
                <w:szCs w:val="18"/>
              </w:rPr>
            </w:pPr>
          </w:p>
        </w:tc>
      </w:tr>
      <w:tr w:rsidR="00EA0EF9" w:rsidRPr="00EA0EF9" w14:paraId="5E42EB69" w14:textId="77777777" w:rsidTr="00EA0EF9">
        <w:trPr>
          <w:gridAfter w:val="1"/>
          <w:wAfter w:w="11" w:type="dxa"/>
          <w:trHeight w:val="492"/>
        </w:trPr>
        <w:tc>
          <w:tcPr>
            <w:tcW w:w="1615" w:type="dxa"/>
            <w:vMerge/>
            <w:tcBorders>
              <w:top w:val="nil"/>
              <w:left w:val="single" w:sz="4" w:space="0" w:color="auto"/>
              <w:bottom w:val="single" w:sz="4" w:space="0" w:color="000000"/>
              <w:right w:val="single" w:sz="4" w:space="0" w:color="auto"/>
            </w:tcBorders>
            <w:vAlign w:val="center"/>
            <w:hideMark/>
          </w:tcPr>
          <w:p w14:paraId="74DEF501"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86A2146"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Stakeholders are aware of IAS and are actively participating in the implementation of relevant solutions</w:t>
            </w:r>
          </w:p>
        </w:tc>
        <w:tc>
          <w:tcPr>
            <w:tcW w:w="940" w:type="dxa"/>
            <w:tcBorders>
              <w:top w:val="nil"/>
              <w:left w:val="nil"/>
              <w:bottom w:val="single" w:sz="4" w:space="0" w:color="auto"/>
              <w:right w:val="single" w:sz="4" w:space="0" w:color="auto"/>
            </w:tcBorders>
            <w:shd w:val="clear" w:color="auto" w:fill="auto"/>
            <w:noWrap/>
            <w:hideMark/>
          </w:tcPr>
          <w:p w14:paraId="0A8B424A"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1B7ACBC7"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0E8624A"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7E0F9848"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3751F579" w14:textId="77777777" w:rsidR="00EA0EF9" w:rsidRPr="00EA0EF9" w:rsidRDefault="00EA0EF9" w:rsidP="00EA0EF9">
            <w:pPr>
              <w:rPr>
                <w:rFonts w:ascii="Calibri" w:eastAsia="Times New Roman" w:hAnsi="Calibri" w:cs="Calibri"/>
                <w:color w:val="000000"/>
                <w:sz w:val="18"/>
                <w:szCs w:val="18"/>
              </w:rPr>
            </w:pPr>
          </w:p>
        </w:tc>
      </w:tr>
      <w:tr w:rsidR="00EA0EF9" w:rsidRPr="00EA0EF9" w14:paraId="417FEFD4"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84E0DC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5</w:t>
            </w:r>
            <w:r w:rsidRPr="00EA0EF9">
              <w:rPr>
                <w:rFonts w:ascii="Calibri" w:eastAsia="Times New Roman" w:hAnsi="Calibri" w:cs="Calibri"/>
                <w:color w:val="000000"/>
                <w:sz w:val="18"/>
                <w:szCs w:val="18"/>
              </w:rPr>
              <w:t>: Access and sharing of IAS information by stakeholders</w:t>
            </w:r>
          </w:p>
        </w:tc>
        <w:tc>
          <w:tcPr>
            <w:tcW w:w="3870" w:type="dxa"/>
            <w:tcBorders>
              <w:top w:val="nil"/>
              <w:left w:val="nil"/>
              <w:bottom w:val="single" w:sz="4" w:space="0" w:color="auto"/>
              <w:right w:val="single" w:sz="4" w:space="0" w:color="auto"/>
            </w:tcBorders>
            <w:shd w:val="clear" w:color="auto" w:fill="auto"/>
            <w:hideMark/>
          </w:tcPr>
          <w:p w14:paraId="7573AE6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IAS information needs are not identified, and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71F6DC8A"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67797A4"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5012BA5"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8F43435"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3B8391DF"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At present, IAS information is available from many sources, and although not exhaustive and complete, it contain a large knowledge base. However, it is currently difficult for stakeholders and individual users to find the information. </w:t>
            </w:r>
          </w:p>
        </w:tc>
      </w:tr>
      <w:tr w:rsidR="00EA0EF9" w:rsidRPr="00EA0EF9" w14:paraId="6AD5FBDF"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4206D5B"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B1037FD"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IAS information needs are identified, but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4840CF62"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7960C0B5"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FCDE55B"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68E48270"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216CED3D" w14:textId="77777777" w:rsidR="00EA0EF9" w:rsidRPr="00EA0EF9" w:rsidRDefault="00EA0EF9" w:rsidP="00EA0EF9">
            <w:pPr>
              <w:rPr>
                <w:rFonts w:ascii="Calibri" w:eastAsia="Times New Roman" w:hAnsi="Calibri" w:cs="Calibri"/>
                <w:color w:val="000000"/>
                <w:sz w:val="18"/>
                <w:szCs w:val="18"/>
              </w:rPr>
            </w:pPr>
          </w:p>
        </w:tc>
      </w:tr>
      <w:tr w:rsidR="00EA0EF9" w:rsidRPr="00EA0EF9" w14:paraId="388929A3" w14:textId="77777777" w:rsidTr="00EA0EF9">
        <w:trPr>
          <w:gridAfter w:val="1"/>
          <w:wAfter w:w="1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2E2C9B7D"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055DF75"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IAS  information is partially available and shared among stakeholders, but is not covering all focal areas and/or the information management infrastructure is limited</w:t>
            </w:r>
          </w:p>
        </w:tc>
        <w:tc>
          <w:tcPr>
            <w:tcW w:w="940" w:type="dxa"/>
            <w:tcBorders>
              <w:top w:val="nil"/>
              <w:left w:val="nil"/>
              <w:bottom w:val="single" w:sz="4" w:space="0" w:color="auto"/>
              <w:right w:val="single" w:sz="4" w:space="0" w:color="auto"/>
            </w:tcBorders>
            <w:shd w:val="clear" w:color="auto" w:fill="auto"/>
            <w:noWrap/>
            <w:hideMark/>
          </w:tcPr>
          <w:p w14:paraId="796A4532"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7CED8A1F"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FD8B256"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773E5672"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2D873F03" w14:textId="77777777" w:rsidR="00EA0EF9" w:rsidRPr="00EA0EF9" w:rsidRDefault="00EA0EF9" w:rsidP="00EA0EF9">
            <w:pPr>
              <w:rPr>
                <w:rFonts w:ascii="Calibri" w:eastAsia="Times New Roman" w:hAnsi="Calibri" w:cs="Calibri"/>
                <w:color w:val="000000"/>
                <w:sz w:val="18"/>
                <w:szCs w:val="18"/>
              </w:rPr>
            </w:pPr>
          </w:p>
        </w:tc>
      </w:tr>
      <w:tr w:rsidR="00EA0EF9" w:rsidRPr="00EA0EF9" w14:paraId="3026098B" w14:textId="77777777" w:rsidTr="00EA0EF9">
        <w:trPr>
          <w:gridAfter w:val="1"/>
          <w:wAfter w:w="11" w:type="dxa"/>
          <w:trHeight w:val="504"/>
        </w:trPr>
        <w:tc>
          <w:tcPr>
            <w:tcW w:w="1615" w:type="dxa"/>
            <w:vMerge/>
            <w:tcBorders>
              <w:top w:val="nil"/>
              <w:left w:val="single" w:sz="4" w:space="0" w:color="auto"/>
              <w:bottom w:val="single" w:sz="4" w:space="0" w:color="000000"/>
              <w:right w:val="single" w:sz="4" w:space="0" w:color="auto"/>
            </w:tcBorders>
            <w:vAlign w:val="center"/>
            <w:hideMark/>
          </w:tcPr>
          <w:p w14:paraId="010F1A00"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B6525ED"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Comprehensive IAS information is available and shared through an adequate information management infrastructure</w:t>
            </w:r>
          </w:p>
        </w:tc>
        <w:tc>
          <w:tcPr>
            <w:tcW w:w="940" w:type="dxa"/>
            <w:tcBorders>
              <w:top w:val="nil"/>
              <w:left w:val="nil"/>
              <w:bottom w:val="single" w:sz="4" w:space="0" w:color="auto"/>
              <w:right w:val="single" w:sz="4" w:space="0" w:color="auto"/>
            </w:tcBorders>
            <w:shd w:val="clear" w:color="auto" w:fill="auto"/>
            <w:noWrap/>
            <w:hideMark/>
          </w:tcPr>
          <w:p w14:paraId="326CCA38"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12969279"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57DF46A"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3C1652C9"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3F72BF6A" w14:textId="77777777" w:rsidR="00EA0EF9" w:rsidRPr="00EA0EF9" w:rsidRDefault="00EA0EF9" w:rsidP="00EA0EF9">
            <w:pPr>
              <w:rPr>
                <w:rFonts w:ascii="Calibri" w:eastAsia="Times New Roman" w:hAnsi="Calibri" w:cs="Calibri"/>
                <w:color w:val="000000"/>
                <w:sz w:val="18"/>
                <w:szCs w:val="18"/>
              </w:rPr>
            </w:pPr>
          </w:p>
        </w:tc>
      </w:tr>
      <w:tr w:rsidR="00EA0EF9" w:rsidRPr="00EA0EF9" w14:paraId="5BCF5C3A" w14:textId="77777777" w:rsidTr="00EA0EF9">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3E48F0A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6</w:t>
            </w:r>
            <w:r w:rsidRPr="00EA0EF9">
              <w:rPr>
                <w:rFonts w:ascii="Calibri" w:eastAsia="Times New Roman" w:hAnsi="Calibri" w:cs="Calibri"/>
                <w:color w:val="000000"/>
                <w:sz w:val="18"/>
                <w:szCs w:val="18"/>
              </w:rPr>
              <w:t>: Existence of IAS education programs</w:t>
            </w:r>
          </w:p>
        </w:tc>
        <w:tc>
          <w:tcPr>
            <w:tcW w:w="3870" w:type="dxa"/>
            <w:tcBorders>
              <w:top w:val="nil"/>
              <w:left w:val="nil"/>
              <w:bottom w:val="single" w:sz="4" w:space="0" w:color="auto"/>
              <w:right w:val="single" w:sz="4" w:space="0" w:color="auto"/>
            </w:tcBorders>
            <w:shd w:val="clear" w:color="auto" w:fill="auto"/>
            <w:hideMark/>
          </w:tcPr>
          <w:p w14:paraId="0F44809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No IAS education programmes are in place</w:t>
            </w:r>
          </w:p>
        </w:tc>
        <w:tc>
          <w:tcPr>
            <w:tcW w:w="940" w:type="dxa"/>
            <w:tcBorders>
              <w:top w:val="nil"/>
              <w:left w:val="nil"/>
              <w:bottom w:val="single" w:sz="4" w:space="0" w:color="auto"/>
              <w:right w:val="single" w:sz="4" w:space="0" w:color="auto"/>
            </w:tcBorders>
            <w:shd w:val="clear" w:color="auto" w:fill="auto"/>
            <w:noWrap/>
            <w:hideMark/>
          </w:tcPr>
          <w:p w14:paraId="52053555"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CDBE4FB"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AEC48A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5AAFAFE"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2B6BA616"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Prevention control and management of IAS is complex and all inclusive educational programs does not exist. That said various education programmes do exist on selective topics and specific IAS. These are available through the Governmental systems or through academia. </w:t>
            </w:r>
          </w:p>
        </w:tc>
      </w:tr>
      <w:tr w:rsidR="00EA0EF9" w:rsidRPr="00EA0EF9" w14:paraId="51A04A4E" w14:textId="77777777" w:rsidTr="00EA0EF9">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3D120CCA"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881748D"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IAS education programs are partially developed and partially delivered</w:t>
            </w:r>
          </w:p>
        </w:tc>
        <w:tc>
          <w:tcPr>
            <w:tcW w:w="940" w:type="dxa"/>
            <w:tcBorders>
              <w:top w:val="nil"/>
              <w:left w:val="nil"/>
              <w:bottom w:val="single" w:sz="4" w:space="0" w:color="auto"/>
              <w:right w:val="single" w:sz="4" w:space="0" w:color="auto"/>
            </w:tcBorders>
            <w:shd w:val="clear" w:color="auto" w:fill="auto"/>
            <w:noWrap/>
            <w:hideMark/>
          </w:tcPr>
          <w:p w14:paraId="196136E4"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4183916F"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F6F2989"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16996149"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1535F262" w14:textId="77777777" w:rsidR="00EA0EF9" w:rsidRPr="00EA0EF9" w:rsidRDefault="00EA0EF9" w:rsidP="00EA0EF9">
            <w:pPr>
              <w:rPr>
                <w:rFonts w:ascii="Calibri" w:eastAsia="Times New Roman" w:hAnsi="Calibri" w:cs="Calibri"/>
                <w:color w:val="000000"/>
                <w:sz w:val="18"/>
                <w:szCs w:val="18"/>
              </w:rPr>
            </w:pPr>
          </w:p>
        </w:tc>
      </w:tr>
      <w:tr w:rsidR="00EA0EF9" w:rsidRPr="00EA0EF9" w14:paraId="376AE77C" w14:textId="77777777" w:rsidTr="00EA0EF9">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0D4F6EBA"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B57879F"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IAS education programs are fully developed but partially delivered</w:t>
            </w:r>
          </w:p>
        </w:tc>
        <w:tc>
          <w:tcPr>
            <w:tcW w:w="940" w:type="dxa"/>
            <w:tcBorders>
              <w:top w:val="nil"/>
              <w:left w:val="nil"/>
              <w:bottom w:val="single" w:sz="4" w:space="0" w:color="auto"/>
              <w:right w:val="single" w:sz="4" w:space="0" w:color="auto"/>
            </w:tcBorders>
            <w:shd w:val="clear" w:color="auto" w:fill="auto"/>
            <w:noWrap/>
            <w:hideMark/>
          </w:tcPr>
          <w:p w14:paraId="27FAC57D"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5A77275F"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82E54FC"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147F097D"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689BADE4" w14:textId="77777777" w:rsidR="00EA0EF9" w:rsidRPr="00EA0EF9" w:rsidRDefault="00EA0EF9" w:rsidP="00EA0EF9">
            <w:pPr>
              <w:rPr>
                <w:rFonts w:ascii="Calibri" w:eastAsia="Times New Roman" w:hAnsi="Calibri" w:cs="Calibri"/>
                <w:color w:val="000000"/>
                <w:sz w:val="18"/>
                <w:szCs w:val="18"/>
              </w:rPr>
            </w:pPr>
          </w:p>
        </w:tc>
      </w:tr>
      <w:tr w:rsidR="00EA0EF9" w:rsidRPr="00EA0EF9" w14:paraId="30450C7C" w14:textId="77777777" w:rsidTr="00D0446F">
        <w:trPr>
          <w:gridAfter w:val="1"/>
          <w:wAfter w:w="11" w:type="dxa"/>
          <w:trHeight w:val="377"/>
        </w:trPr>
        <w:tc>
          <w:tcPr>
            <w:tcW w:w="1615" w:type="dxa"/>
            <w:vMerge/>
            <w:tcBorders>
              <w:top w:val="nil"/>
              <w:left w:val="single" w:sz="4" w:space="0" w:color="auto"/>
              <w:bottom w:val="single" w:sz="4" w:space="0" w:color="000000"/>
              <w:right w:val="single" w:sz="4" w:space="0" w:color="auto"/>
            </w:tcBorders>
            <w:vAlign w:val="center"/>
            <w:hideMark/>
          </w:tcPr>
          <w:p w14:paraId="1B3F49DB"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60106CF"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Comprehensive IAS education programs exist and are being delivered</w:t>
            </w:r>
          </w:p>
        </w:tc>
        <w:tc>
          <w:tcPr>
            <w:tcW w:w="940" w:type="dxa"/>
            <w:tcBorders>
              <w:top w:val="nil"/>
              <w:left w:val="nil"/>
              <w:bottom w:val="single" w:sz="4" w:space="0" w:color="auto"/>
              <w:right w:val="single" w:sz="4" w:space="0" w:color="auto"/>
            </w:tcBorders>
            <w:shd w:val="clear" w:color="auto" w:fill="auto"/>
            <w:noWrap/>
            <w:hideMark/>
          </w:tcPr>
          <w:p w14:paraId="506F3280"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54F149A4"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7A2FD0F"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52D2F22E"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01A19E5D" w14:textId="77777777" w:rsidR="00EA0EF9" w:rsidRPr="00EA0EF9" w:rsidRDefault="00EA0EF9" w:rsidP="00EA0EF9">
            <w:pPr>
              <w:rPr>
                <w:rFonts w:ascii="Calibri" w:eastAsia="Times New Roman" w:hAnsi="Calibri" w:cs="Calibri"/>
                <w:color w:val="000000"/>
                <w:sz w:val="18"/>
                <w:szCs w:val="18"/>
              </w:rPr>
            </w:pPr>
          </w:p>
        </w:tc>
      </w:tr>
      <w:tr w:rsidR="00EA0EF9" w:rsidRPr="00EA0EF9" w14:paraId="2C2B7DDD"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3FCBB7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7</w:t>
            </w:r>
            <w:r w:rsidRPr="00EA0EF9">
              <w:rPr>
                <w:rFonts w:ascii="Calibri" w:eastAsia="Times New Roman" w:hAnsi="Calibri" w:cs="Calibri"/>
                <w:color w:val="000000"/>
                <w:sz w:val="18"/>
                <w:szCs w:val="18"/>
              </w:rPr>
              <w:t>: Extent of the linkage between IAS research/science and policy development</w:t>
            </w:r>
          </w:p>
        </w:tc>
        <w:tc>
          <w:tcPr>
            <w:tcW w:w="3870" w:type="dxa"/>
            <w:tcBorders>
              <w:top w:val="nil"/>
              <w:left w:val="nil"/>
              <w:bottom w:val="single" w:sz="4" w:space="0" w:color="auto"/>
              <w:right w:val="single" w:sz="4" w:space="0" w:color="auto"/>
            </w:tcBorders>
            <w:shd w:val="clear" w:color="auto" w:fill="auto"/>
            <w:hideMark/>
          </w:tcPr>
          <w:p w14:paraId="71B01E4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No linkage exist between IAS policy development and science/research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0C8676BE"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D860EB3"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AEE9AEE"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EBA7540"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0230FB76"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Currently, there are studies, which can be used in supporting the IAS policy-making process. However, this work is somewhat ad hoc and not targeted. In addition, there are no relevant research strategies/plans. </w:t>
            </w:r>
          </w:p>
        </w:tc>
      </w:tr>
      <w:tr w:rsidR="00EA0EF9" w:rsidRPr="00EA0EF9" w14:paraId="033478D4"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B885045"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77C2E66"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Research needs for IAS policy development are identified, but are not transferred into relevant 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520CD5E5"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5176A009"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EE65E0C"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76B2D7F6"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4613DDE5" w14:textId="77777777" w:rsidR="00EA0EF9" w:rsidRPr="00EA0EF9" w:rsidRDefault="00EA0EF9" w:rsidP="00EA0EF9">
            <w:pPr>
              <w:rPr>
                <w:rFonts w:ascii="Calibri" w:eastAsia="Times New Roman" w:hAnsi="Calibri" w:cs="Calibri"/>
                <w:color w:val="000000"/>
                <w:sz w:val="18"/>
                <w:szCs w:val="18"/>
              </w:rPr>
            </w:pPr>
          </w:p>
        </w:tc>
      </w:tr>
      <w:tr w:rsidR="00EA0EF9" w:rsidRPr="00EA0EF9" w14:paraId="6C922CDE"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F0C204E"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F40082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Relevant research strategies and programs for IAS policy development exist, but the research information is not responding fully to the policy research needs</w:t>
            </w:r>
          </w:p>
        </w:tc>
        <w:tc>
          <w:tcPr>
            <w:tcW w:w="940" w:type="dxa"/>
            <w:tcBorders>
              <w:top w:val="nil"/>
              <w:left w:val="nil"/>
              <w:bottom w:val="single" w:sz="4" w:space="0" w:color="auto"/>
              <w:right w:val="single" w:sz="4" w:space="0" w:color="auto"/>
            </w:tcBorders>
            <w:shd w:val="clear" w:color="auto" w:fill="auto"/>
            <w:noWrap/>
            <w:hideMark/>
          </w:tcPr>
          <w:p w14:paraId="3685E3BD"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497E9124"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792F6DC"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7C151528"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4FD9AB6C" w14:textId="77777777" w:rsidR="00EA0EF9" w:rsidRPr="00EA0EF9" w:rsidRDefault="00EA0EF9" w:rsidP="00EA0EF9">
            <w:pPr>
              <w:rPr>
                <w:rFonts w:ascii="Calibri" w:eastAsia="Times New Roman" w:hAnsi="Calibri" w:cs="Calibri"/>
                <w:color w:val="000000"/>
                <w:sz w:val="18"/>
                <w:szCs w:val="18"/>
              </w:rPr>
            </w:pPr>
          </w:p>
        </w:tc>
      </w:tr>
      <w:tr w:rsidR="00EA0EF9" w:rsidRPr="00EA0EF9" w14:paraId="50C3F3BE" w14:textId="77777777" w:rsidTr="00EA0EF9">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3ED02A4C"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2F383F1"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Relevant research results are available for IAS policy development</w:t>
            </w:r>
          </w:p>
        </w:tc>
        <w:tc>
          <w:tcPr>
            <w:tcW w:w="940" w:type="dxa"/>
            <w:tcBorders>
              <w:top w:val="nil"/>
              <w:left w:val="nil"/>
              <w:bottom w:val="single" w:sz="4" w:space="0" w:color="auto"/>
              <w:right w:val="single" w:sz="4" w:space="0" w:color="auto"/>
            </w:tcBorders>
            <w:shd w:val="clear" w:color="auto" w:fill="auto"/>
            <w:noWrap/>
            <w:hideMark/>
          </w:tcPr>
          <w:p w14:paraId="6319A8B0"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6A69569B"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62C5D03"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4EF91AB9"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458314DB" w14:textId="77777777" w:rsidR="00EA0EF9" w:rsidRPr="00EA0EF9" w:rsidRDefault="00EA0EF9" w:rsidP="00EA0EF9">
            <w:pPr>
              <w:rPr>
                <w:rFonts w:ascii="Calibri" w:eastAsia="Times New Roman" w:hAnsi="Calibri" w:cs="Calibri"/>
                <w:color w:val="000000"/>
                <w:sz w:val="18"/>
                <w:szCs w:val="18"/>
              </w:rPr>
            </w:pPr>
          </w:p>
        </w:tc>
      </w:tr>
      <w:tr w:rsidR="00EA0EF9" w:rsidRPr="00EA0EF9" w14:paraId="32062296"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086AA63B"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8</w:t>
            </w:r>
            <w:r w:rsidRPr="00EA0EF9">
              <w:rPr>
                <w:rFonts w:ascii="Calibri" w:eastAsia="Times New Roman" w:hAnsi="Calibri" w:cs="Calibri"/>
                <w:color w:val="000000"/>
                <w:sz w:val="18"/>
                <w:szCs w:val="18"/>
              </w:rPr>
              <w:t>: Extent of inclusion/use of traditional knowledge in IAS decision making</w:t>
            </w:r>
          </w:p>
        </w:tc>
        <w:tc>
          <w:tcPr>
            <w:tcW w:w="3870" w:type="dxa"/>
            <w:tcBorders>
              <w:top w:val="nil"/>
              <w:left w:val="nil"/>
              <w:bottom w:val="single" w:sz="4" w:space="0" w:color="auto"/>
              <w:right w:val="single" w:sz="4" w:space="0" w:color="auto"/>
            </w:tcBorders>
            <w:shd w:val="clear" w:color="auto" w:fill="auto"/>
            <w:hideMark/>
          </w:tcPr>
          <w:p w14:paraId="7E77CF9D"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Traditional IAS knowledge is ignored and not taken into account for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5564C45A"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5CD9687"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B1466C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8B6A5F3"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020918B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Now managers have realized the importance of IAS traditional knowledge to policy/decision-making, but it has not been systematically applied to policy/decision-making. </w:t>
            </w:r>
          </w:p>
        </w:tc>
      </w:tr>
      <w:tr w:rsidR="00EA0EF9" w:rsidRPr="00EA0EF9" w14:paraId="746BCB8F"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069A2DF"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F9A0F5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Traditional IAS knowledge is identified and recognized as important, but is not collected and used in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344B5DA3"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4A5418AC"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7434BE3"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0BC30F4C"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552E8331" w14:textId="77777777" w:rsidR="00EA0EF9" w:rsidRPr="00EA0EF9" w:rsidRDefault="00EA0EF9" w:rsidP="00EA0EF9">
            <w:pPr>
              <w:rPr>
                <w:rFonts w:ascii="Calibri" w:eastAsia="Times New Roman" w:hAnsi="Calibri" w:cs="Calibri"/>
                <w:color w:val="000000"/>
                <w:sz w:val="18"/>
                <w:szCs w:val="18"/>
              </w:rPr>
            </w:pPr>
          </w:p>
        </w:tc>
      </w:tr>
      <w:tr w:rsidR="00EA0EF9" w:rsidRPr="00EA0EF9" w14:paraId="655E15D5"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66D2834"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4AC4B7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Traditional IAS knowledge is collected, but is not used systematically into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60D75E95"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415451DF"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AD5A663"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515CFDA7"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777BD9C3" w14:textId="77777777" w:rsidR="00EA0EF9" w:rsidRPr="00EA0EF9" w:rsidRDefault="00EA0EF9" w:rsidP="00EA0EF9">
            <w:pPr>
              <w:rPr>
                <w:rFonts w:ascii="Calibri" w:eastAsia="Times New Roman" w:hAnsi="Calibri" w:cs="Calibri"/>
                <w:color w:val="000000"/>
                <w:sz w:val="18"/>
                <w:szCs w:val="18"/>
              </w:rPr>
            </w:pPr>
          </w:p>
        </w:tc>
      </w:tr>
      <w:tr w:rsidR="00EA0EF9" w:rsidRPr="00EA0EF9" w14:paraId="71AAE93D"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578804A"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ADE9702"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Traditional IAS knowledge is collected, used, and shared for effective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285418CC"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3D480142"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E650ED5"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55F6AA4A"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72EFB976" w14:textId="77777777" w:rsidR="00EA0EF9" w:rsidRPr="00EA0EF9" w:rsidRDefault="00EA0EF9" w:rsidP="00EA0EF9">
            <w:pPr>
              <w:rPr>
                <w:rFonts w:ascii="Calibri" w:eastAsia="Times New Roman" w:hAnsi="Calibri" w:cs="Calibri"/>
                <w:color w:val="000000"/>
                <w:sz w:val="18"/>
                <w:szCs w:val="18"/>
              </w:rPr>
            </w:pPr>
          </w:p>
        </w:tc>
      </w:tr>
      <w:tr w:rsidR="00EA0EF9" w:rsidRPr="00EA0EF9" w14:paraId="03F163D1" w14:textId="77777777" w:rsidTr="00D0446F">
        <w:trPr>
          <w:trHeight w:val="206"/>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4C2AF4A"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2,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7BCB7389"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15 </w:t>
            </w:r>
          </w:p>
        </w:tc>
        <w:tc>
          <w:tcPr>
            <w:tcW w:w="880" w:type="dxa"/>
            <w:gridSpan w:val="2"/>
            <w:tcBorders>
              <w:top w:val="nil"/>
              <w:left w:val="nil"/>
              <w:bottom w:val="single" w:sz="4" w:space="0" w:color="auto"/>
              <w:right w:val="single" w:sz="4" w:space="0" w:color="auto"/>
            </w:tcBorders>
            <w:shd w:val="clear" w:color="auto" w:fill="auto"/>
            <w:noWrap/>
            <w:hideMark/>
          </w:tcPr>
          <w:p w14:paraId="471C3DD0"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15 </w:t>
            </w:r>
          </w:p>
        </w:tc>
        <w:tc>
          <w:tcPr>
            <w:tcW w:w="1040" w:type="dxa"/>
            <w:gridSpan w:val="2"/>
            <w:tcBorders>
              <w:top w:val="nil"/>
              <w:left w:val="nil"/>
              <w:bottom w:val="single" w:sz="4" w:space="0" w:color="auto"/>
              <w:right w:val="single" w:sz="4" w:space="0" w:color="auto"/>
            </w:tcBorders>
            <w:shd w:val="clear" w:color="auto" w:fill="auto"/>
            <w:noWrap/>
            <w:hideMark/>
          </w:tcPr>
          <w:p w14:paraId="217C35E6"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15 </w:t>
            </w:r>
          </w:p>
        </w:tc>
        <w:tc>
          <w:tcPr>
            <w:tcW w:w="4160" w:type="dxa"/>
            <w:gridSpan w:val="2"/>
            <w:vMerge w:val="restart"/>
            <w:tcBorders>
              <w:top w:val="nil"/>
              <w:left w:val="single" w:sz="4" w:space="0" w:color="auto"/>
              <w:bottom w:val="single" w:sz="4" w:space="0" w:color="auto"/>
              <w:right w:val="single" w:sz="4" w:space="0" w:color="auto"/>
            </w:tcBorders>
            <w:shd w:val="clear" w:color="auto" w:fill="auto"/>
            <w:hideMark/>
          </w:tcPr>
          <w:p w14:paraId="352C6A2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63639EFC" w14:textId="77777777" w:rsidTr="00D0446F">
        <w:trPr>
          <w:trHeight w:val="161"/>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E8EEFE3"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2, Score:</w:t>
            </w:r>
          </w:p>
        </w:tc>
        <w:tc>
          <w:tcPr>
            <w:tcW w:w="920" w:type="dxa"/>
            <w:gridSpan w:val="2"/>
            <w:tcBorders>
              <w:top w:val="nil"/>
              <w:left w:val="nil"/>
              <w:bottom w:val="single" w:sz="4" w:space="0" w:color="auto"/>
              <w:right w:val="single" w:sz="4" w:space="0" w:color="auto"/>
            </w:tcBorders>
            <w:shd w:val="clear" w:color="auto" w:fill="auto"/>
            <w:noWrap/>
            <w:hideMark/>
          </w:tcPr>
          <w:p w14:paraId="2C95C2B0"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4 </w:t>
            </w:r>
          </w:p>
        </w:tc>
        <w:tc>
          <w:tcPr>
            <w:tcW w:w="880" w:type="dxa"/>
            <w:gridSpan w:val="2"/>
            <w:tcBorders>
              <w:top w:val="nil"/>
              <w:left w:val="nil"/>
              <w:bottom w:val="single" w:sz="4" w:space="0" w:color="auto"/>
              <w:right w:val="single" w:sz="4" w:space="0" w:color="auto"/>
            </w:tcBorders>
            <w:shd w:val="clear" w:color="auto" w:fill="auto"/>
            <w:noWrap/>
            <w:hideMark/>
          </w:tcPr>
          <w:p w14:paraId="085AB102"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5 </w:t>
            </w:r>
          </w:p>
        </w:tc>
        <w:tc>
          <w:tcPr>
            <w:tcW w:w="1040" w:type="dxa"/>
            <w:gridSpan w:val="2"/>
            <w:tcBorders>
              <w:top w:val="nil"/>
              <w:left w:val="nil"/>
              <w:bottom w:val="single" w:sz="4" w:space="0" w:color="auto"/>
              <w:right w:val="single" w:sz="4" w:space="0" w:color="auto"/>
            </w:tcBorders>
            <w:shd w:val="clear" w:color="auto" w:fill="auto"/>
            <w:noWrap/>
            <w:hideMark/>
          </w:tcPr>
          <w:p w14:paraId="1A454FC1"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9 </w:t>
            </w:r>
          </w:p>
        </w:tc>
        <w:tc>
          <w:tcPr>
            <w:tcW w:w="4160" w:type="dxa"/>
            <w:gridSpan w:val="2"/>
            <w:vMerge/>
            <w:tcBorders>
              <w:top w:val="nil"/>
              <w:left w:val="single" w:sz="4" w:space="0" w:color="auto"/>
              <w:bottom w:val="single" w:sz="4" w:space="0" w:color="auto"/>
              <w:right w:val="single" w:sz="4" w:space="0" w:color="auto"/>
            </w:tcBorders>
            <w:vAlign w:val="center"/>
            <w:hideMark/>
          </w:tcPr>
          <w:p w14:paraId="7011512A" w14:textId="77777777" w:rsidR="00EA0EF9" w:rsidRPr="00EA0EF9" w:rsidRDefault="00EA0EF9" w:rsidP="00EA0EF9">
            <w:pPr>
              <w:rPr>
                <w:rFonts w:ascii="Calibri" w:eastAsia="Times New Roman" w:hAnsi="Calibri" w:cs="Calibri"/>
                <w:color w:val="000000"/>
                <w:sz w:val="18"/>
                <w:szCs w:val="18"/>
              </w:rPr>
            </w:pPr>
          </w:p>
        </w:tc>
      </w:tr>
      <w:tr w:rsidR="00EA0EF9" w:rsidRPr="00EA0EF9" w14:paraId="0974049C" w14:textId="77777777" w:rsidTr="00D0446F">
        <w:trPr>
          <w:trHeight w:val="206"/>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FD70495"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2, percentage of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76D7BC91"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23%</w:t>
            </w:r>
          </w:p>
        </w:tc>
        <w:tc>
          <w:tcPr>
            <w:tcW w:w="880" w:type="dxa"/>
            <w:gridSpan w:val="2"/>
            <w:tcBorders>
              <w:top w:val="nil"/>
              <w:left w:val="nil"/>
              <w:bottom w:val="single" w:sz="4" w:space="0" w:color="auto"/>
              <w:right w:val="single" w:sz="4" w:space="0" w:color="auto"/>
            </w:tcBorders>
            <w:shd w:val="clear" w:color="auto" w:fill="auto"/>
            <w:noWrap/>
            <w:hideMark/>
          </w:tcPr>
          <w:p w14:paraId="4D69EB01"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33%</w:t>
            </w:r>
          </w:p>
        </w:tc>
        <w:tc>
          <w:tcPr>
            <w:tcW w:w="1040" w:type="dxa"/>
            <w:gridSpan w:val="2"/>
            <w:tcBorders>
              <w:top w:val="nil"/>
              <w:left w:val="nil"/>
              <w:bottom w:val="single" w:sz="4" w:space="0" w:color="auto"/>
              <w:right w:val="single" w:sz="4" w:space="0" w:color="auto"/>
            </w:tcBorders>
            <w:shd w:val="clear" w:color="auto" w:fill="auto"/>
            <w:noWrap/>
            <w:hideMark/>
          </w:tcPr>
          <w:p w14:paraId="73696797"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57%</w:t>
            </w:r>
          </w:p>
        </w:tc>
        <w:tc>
          <w:tcPr>
            <w:tcW w:w="4160" w:type="dxa"/>
            <w:gridSpan w:val="2"/>
            <w:vMerge/>
            <w:tcBorders>
              <w:top w:val="nil"/>
              <w:left w:val="single" w:sz="4" w:space="0" w:color="auto"/>
              <w:bottom w:val="single" w:sz="4" w:space="0" w:color="auto"/>
              <w:right w:val="single" w:sz="4" w:space="0" w:color="auto"/>
            </w:tcBorders>
            <w:vAlign w:val="center"/>
            <w:hideMark/>
          </w:tcPr>
          <w:p w14:paraId="2DB81114" w14:textId="77777777" w:rsidR="00EA0EF9" w:rsidRPr="00EA0EF9" w:rsidRDefault="00EA0EF9" w:rsidP="00EA0EF9">
            <w:pPr>
              <w:rPr>
                <w:rFonts w:ascii="Calibri" w:eastAsia="Times New Roman" w:hAnsi="Calibri" w:cs="Calibri"/>
                <w:color w:val="000000"/>
                <w:sz w:val="18"/>
                <w:szCs w:val="18"/>
              </w:rPr>
            </w:pPr>
          </w:p>
        </w:tc>
      </w:tr>
      <w:tr w:rsidR="00EA0EF9" w:rsidRPr="00EA0EF9" w14:paraId="62140142" w14:textId="77777777" w:rsidTr="00EA0EF9">
        <w:trPr>
          <w:trHeight w:val="288"/>
        </w:trPr>
        <w:tc>
          <w:tcPr>
            <w:tcW w:w="13436" w:type="dxa"/>
            <w:gridSpan w:val="12"/>
            <w:tcBorders>
              <w:top w:val="single" w:sz="4" w:space="0" w:color="auto"/>
              <w:left w:val="single" w:sz="4" w:space="0" w:color="auto"/>
              <w:bottom w:val="single" w:sz="4" w:space="0" w:color="auto"/>
              <w:right w:val="single" w:sz="4" w:space="0" w:color="000000"/>
            </w:tcBorders>
            <w:shd w:val="clear" w:color="000000" w:fill="E7E6E6"/>
            <w:hideMark/>
          </w:tcPr>
          <w:p w14:paraId="42E18E11" w14:textId="77777777" w:rsidR="00EA0EF9" w:rsidRPr="00EA0EF9" w:rsidRDefault="00EA0EF9" w:rsidP="00EA0EF9">
            <w:pP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3: Capacities for Strategy, Policy and Legislation Development</w:t>
            </w:r>
          </w:p>
        </w:tc>
      </w:tr>
      <w:tr w:rsidR="00EA0EF9" w:rsidRPr="00EA0EF9" w14:paraId="3C0D58A9"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34812E1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9</w:t>
            </w:r>
            <w:r w:rsidRPr="00EA0EF9">
              <w:rPr>
                <w:rFonts w:ascii="Calibri" w:eastAsia="Times New Roman" w:hAnsi="Calibri" w:cs="Calibri"/>
                <w:color w:val="000000"/>
                <w:sz w:val="18"/>
                <w:szCs w:val="18"/>
              </w:rPr>
              <w:t>: Extent of the IAS planning and strategy development process</w:t>
            </w:r>
          </w:p>
        </w:tc>
        <w:tc>
          <w:tcPr>
            <w:tcW w:w="3870" w:type="dxa"/>
            <w:tcBorders>
              <w:top w:val="nil"/>
              <w:left w:val="nil"/>
              <w:bottom w:val="single" w:sz="4" w:space="0" w:color="auto"/>
              <w:right w:val="single" w:sz="4" w:space="0" w:color="auto"/>
            </w:tcBorders>
            <w:shd w:val="clear" w:color="auto" w:fill="auto"/>
            <w:hideMark/>
          </w:tcPr>
          <w:p w14:paraId="5AD1545C"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IAS planning and strategy development process is not coordinated, and does not produce adequate plans and strategies</w:t>
            </w:r>
          </w:p>
        </w:tc>
        <w:tc>
          <w:tcPr>
            <w:tcW w:w="940" w:type="dxa"/>
            <w:tcBorders>
              <w:top w:val="nil"/>
              <w:left w:val="nil"/>
              <w:bottom w:val="single" w:sz="4" w:space="0" w:color="auto"/>
              <w:right w:val="single" w:sz="4" w:space="0" w:color="auto"/>
            </w:tcBorders>
            <w:shd w:val="clear" w:color="auto" w:fill="auto"/>
            <w:noWrap/>
            <w:hideMark/>
          </w:tcPr>
          <w:p w14:paraId="2B9E35E0"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F858DCA"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19D8028"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24A6F73"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3CA25E6D"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While IAS Management is included in a subset of strategies and plans, including the Biodiversity Strategic Action Plan, there is no national IAS strategy in place. </w:t>
            </w:r>
          </w:p>
        </w:tc>
      </w:tr>
      <w:tr w:rsidR="00EA0EF9" w:rsidRPr="00EA0EF9" w14:paraId="4E0E992B"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70F15CC"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8C41B1C"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IAS planning and strategy development process does produce adequate plans and strategies, but they are not implemented or used</w:t>
            </w:r>
          </w:p>
        </w:tc>
        <w:tc>
          <w:tcPr>
            <w:tcW w:w="940" w:type="dxa"/>
            <w:tcBorders>
              <w:top w:val="nil"/>
              <w:left w:val="nil"/>
              <w:bottom w:val="single" w:sz="4" w:space="0" w:color="auto"/>
              <w:right w:val="single" w:sz="4" w:space="0" w:color="auto"/>
            </w:tcBorders>
            <w:shd w:val="clear" w:color="auto" w:fill="auto"/>
            <w:noWrap/>
            <w:hideMark/>
          </w:tcPr>
          <w:p w14:paraId="2650DF82"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079B4C02"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BBF8AAB"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2E37A6D3"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2807CB4A" w14:textId="77777777" w:rsidR="00EA0EF9" w:rsidRPr="00EA0EF9" w:rsidRDefault="00EA0EF9" w:rsidP="00EA0EF9">
            <w:pPr>
              <w:rPr>
                <w:rFonts w:ascii="Calibri" w:eastAsia="Times New Roman" w:hAnsi="Calibri" w:cs="Calibri"/>
                <w:color w:val="000000"/>
                <w:sz w:val="18"/>
                <w:szCs w:val="18"/>
              </w:rPr>
            </w:pPr>
          </w:p>
        </w:tc>
      </w:tr>
      <w:tr w:rsidR="00EA0EF9" w:rsidRPr="00EA0EF9" w14:paraId="493ACF08"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116E4CF"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654990B"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Adequate IAS plans and strategies are produced, but are only partially implemented because of funding constraints and/or other problems</w:t>
            </w:r>
          </w:p>
        </w:tc>
        <w:tc>
          <w:tcPr>
            <w:tcW w:w="940" w:type="dxa"/>
            <w:tcBorders>
              <w:top w:val="nil"/>
              <w:left w:val="nil"/>
              <w:bottom w:val="single" w:sz="4" w:space="0" w:color="auto"/>
              <w:right w:val="single" w:sz="4" w:space="0" w:color="auto"/>
            </w:tcBorders>
            <w:shd w:val="clear" w:color="auto" w:fill="auto"/>
            <w:noWrap/>
            <w:hideMark/>
          </w:tcPr>
          <w:p w14:paraId="767FE52D"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2387F9AB"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281D496"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39C55290"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61FD3082" w14:textId="77777777" w:rsidR="00EA0EF9" w:rsidRPr="00EA0EF9" w:rsidRDefault="00EA0EF9" w:rsidP="00EA0EF9">
            <w:pPr>
              <w:rPr>
                <w:rFonts w:ascii="Calibri" w:eastAsia="Times New Roman" w:hAnsi="Calibri" w:cs="Calibri"/>
                <w:color w:val="000000"/>
                <w:sz w:val="18"/>
                <w:szCs w:val="18"/>
              </w:rPr>
            </w:pPr>
          </w:p>
        </w:tc>
      </w:tr>
      <w:tr w:rsidR="00EA0EF9" w:rsidRPr="00EA0EF9" w14:paraId="5D3FF51D" w14:textId="77777777" w:rsidTr="00EA0EF9">
        <w:trPr>
          <w:gridAfter w:val="1"/>
          <w:wAfter w:w="11" w:type="dxa"/>
          <w:trHeight w:val="744"/>
        </w:trPr>
        <w:tc>
          <w:tcPr>
            <w:tcW w:w="1615" w:type="dxa"/>
            <w:vMerge/>
            <w:tcBorders>
              <w:top w:val="nil"/>
              <w:left w:val="single" w:sz="4" w:space="0" w:color="auto"/>
              <w:bottom w:val="single" w:sz="4" w:space="0" w:color="000000"/>
              <w:right w:val="single" w:sz="4" w:space="0" w:color="auto"/>
            </w:tcBorders>
            <w:vAlign w:val="center"/>
            <w:hideMark/>
          </w:tcPr>
          <w:p w14:paraId="70253DA5"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FBAD7AE"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IAS planning and strategy development process is well coordinated by the lead environmental organizations, and produces the required plans and strategies that are being implemented</w:t>
            </w:r>
          </w:p>
        </w:tc>
        <w:tc>
          <w:tcPr>
            <w:tcW w:w="940" w:type="dxa"/>
            <w:tcBorders>
              <w:top w:val="nil"/>
              <w:left w:val="nil"/>
              <w:bottom w:val="single" w:sz="4" w:space="0" w:color="auto"/>
              <w:right w:val="single" w:sz="4" w:space="0" w:color="auto"/>
            </w:tcBorders>
            <w:shd w:val="clear" w:color="auto" w:fill="auto"/>
            <w:noWrap/>
            <w:hideMark/>
          </w:tcPr>
          <w:p w14:paraId="1DF1080D"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42CEAC65"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DB87816"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78E38BDA"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4C791C50" w14:textId="77777777" w:rsidR="00EA0EF9" w:rsidRPr="00EA0EF9" w:rsidRDefault="00EA0EF9" w:rsidP="00EA0EF9">
            <w:pPr>
              <w:rPr>
                <w:rFonts w:ascii="Calibri" w:eastAsia="Times New Roman" w:hAnsi="Calibri" w:cs="Calibri"/>
                <w:color w:val="000000"/>
                <w:sz w:val="18"/>
                <w:szCs w:val="18"/>
              </w:rPr>
            </w:pPr>
          </w:p>
        </w:tc>
      </w:tr>
      <w:tr w:rsidR="00EA0EF9" w:rsidRPr="00EA0EF9" w14:paraId="56AF97E2"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9AB4162"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10</w:t>
            </w:r>
            <w:r w:rsidRPr="00EA0EF9">
              <w:rPr>
                <w:rFonts w:ascii="Calibri" w:eastAsia="Times New Roman" w:hAnsi="Calibri" w:cs="Calibri"/>
                <w:color w:val="000000"/>
                <w:sz w:val="18"/>
                <w:szCs w:val="18"/>
              </w:rPr>
              <w:t>: Existence of adequate IAS policies and regulatory frameworks</w:t>
            </w:r>
          </w:p>
        </w:tc>
        <w:tc>
          <w:tcPr>
            <w:tcW w:w="3870" w:type="dxa"/>
            <w:tcBorders>
              <w:top w:val="nil"/>
              <w:left w:val="nil"/>
              <w:bottom w:val="single" w:sz="4" w:space="0" w:color="auto"/>
              <w:right w:val="single" w:sz="4" w:space="0" w:color="auto"/>
            </w:tcBorders>
            <w:shd w:val="clear" w:color="auto" w:fill="auto"/>
            <w:hideMark/>
          </w:tcPr>
          <w:p w14:paraId="39F8435D"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IAS policy and regulatory frameworks are insufficient; they do not provide an enabling environment</w:t>
            </w:r>
          </w:p>
        </w:tc>
        <w:tc>
          <w:tcPr>
            <w:tcW w:w="940" w:type="dxa"/>
            <w:tcBorders>
              <w:top w:val="nil"/>
              <w:left w:val="nil"/>
              <w:bottom w:val="single" w:sz="4" w:space="0" w:color="auto"/>
              <w:right w:val="single" w:sz="4" w:space="0" w:color="auto"/>
            </w:tcBorders>
            <w:shd w:val="clear" w:color="auto" w:fill="auto"/>
            <w:noWrap/>
            <w:hideMark/>
          </w:tcPr>
          <w:p w14:paraId="043D1CE2"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789B244"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8889BF7"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BD43496"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46F240DF"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At present, there is IAS policy and regulatory framework in place which to a larger extent ensures an adequate IAS management, but it is sectoral and in addition not up to date and is therefore not expected to adequately address IAS Management in the future.  </w:t>
            </w:r>
          </w:p>
        </w:tc>
      </w:tr>
      <w:tr w:rsidR="00EA0EF9" w:rsidRPr="00EA0EF9" w14:paraId="4C7E220B"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9629005"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53BDE4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Some relevant IAS policies and laws exist, but few are implemented and enforced</w:t>
            </w:r>
          </w:p>
        </w:tc>
        <w:tc>
          <w:tcPr>
            <w:tcW w:w="940" w:type="dxa"/>
            <w:tcBorders>
              <w:top w:val="nil"/>
              <w:left w:val="nil"/>
              <w:bottom w:val="single" w:sz="4" w:space="0" w:color="auto"/>
              <w:right w:val="single" w:sz="4" w:space="0" w:color="auto"/>
            </w:tcBorders>
            <w:shd w:val="clear" w:color="auto" w:fill="auto"/>
            <w:noWrap/>
            <w:hideMark/>
          </w:tcPr>
          <w:p w14:paraId="24CAB75D"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0FE92A67"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F0C6D0F"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1AC0C8C5"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70E2EBD4" w14:textId="77777777" w:rsidR="00EA0EF9" w:rsidRPr="00EA0EF9" w:rsidRDefault="00EA0EF9" w:rsidP="00EA0EF9">
            <w:pPr>
              <w:rPr>
                <w:rFonts w:ascii="Calibri" w:eastAsia="Times New Roman" w:hAnsi="Calibri" w:cs="Calibri"/>
                <w:color w:val="000000"/>
                <w:sz w:val="18"/>
                <w:szCs w:val="18"/>
              </w:rPr>
            </w:pPr>
          </w:p>
        </w:tc>
      </w:tr>
      <w:tr w:rsidR="00EA0EF9" w:rsidRPr="00EA0EF9" w14:paraId="194692BF"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DECEDEB"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57015C2"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Adequate IAS policy and legislation frameworks exist, but there are problems in implementing and enforcing them</w:t>
            </w:r>
          </w:p>
        </w:tc>
        <w:tc>
          <w:tcPr>
            <w:tcW w:w="940" w:type="dxa"/>
            <w:tcBorders>
              <w:top w:val="nil"/>
              <w:left w:val="nil"/>
              <w:bottom w:val="single" w:sz="4" w:space="0" w:color="auto"/>
              <w:right w:val="single" w:sz="4" w:space="0" w:color="auto"/>
            </w:tcBorders>
            <w:shd w:val="clear" w:color="auto" w:fill="auto"/>
            <w:noWrap/>
            <w:hideMark/>
          </w:tcPr>
          <w:p w14:paraId="57FF6E98"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7D42A31E"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078B74E"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321CD320"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16DC376A" w14:textId="77777777" w:rsidR="00EA0EF9" w:rsidRPr="00EA0EF9" w:rsidRDefault="00EA0EF9" w:rsidP="00EA0EF9">
            <w:pPr>
              <w:rPr>
                <w:rFonts w:ascii="Calibri" w:eastAsia="Times New Roman" w:hAnsi="Calibri" w:cs="Calibri"/>
                <w:color w:val="000000"/>
                <w:sz w:val="18"/>
                <w:szCs w:val="18"/>
              </w:rPr>
            </w:pPr>
          </w:p>
        </w:tc>
      </w:tr>
      <w:tr w:rsidR="00EA0EF9" w:rsidRPr="00EA0EF9" w14:paraId="3916074E" w14:textId="77777777" w:rsidTr="00EA0EF9">
        <w:trPr>
          <w:gridAfter w:val="1"/>
          <w:wAfter w:w="11" w:type="dxa"/>
          <w:trHeight w:val="732"/>
        </w:trPr>
        <w:tc>
          <w:tcPr>
            <w:tcW w:w="1615" w:type="dxa"/>
            <w:vMerge/>
            <w:tcBorders>
              <w:top w:val="nil"/>
              <w:left w:val="single" w:sz="4" w:space="0" w:color="auto"/>
              <w:bottom w:val="single" w:sz="4" w:space="0" w:color="000000"/>
              <w:right w:val="single" w:sz="4" w:space="0" w:color="auto"/>
            </w:tcBorders>
            <w:vAlign w:val="center"/>
            <w:hideMark/>
          </w:tcPr>
          <w:p w14:paraId="4378722E"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EC1272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Adequate policy and legislation frameworks are implemented, and provide an adequate enabling environment; a compliance and enforcement mechanism is established and functions</w:t>
            </w:r>
          </w:p>
        </w:tc>
        <w:tc>
          <w:tcPr>
            <w:tcW w:w="940" w:type="dxa"/>
            <w:tcBorders>
              <w:top w:val="nil"/>
              <w:left w:val="nil"/>
              <w:bottom w:val="single" w:sz="4" w:space="0" w:color="auto"/>
              <w:right w:val="single" w:sz="4" w:space="0" w:color="auto"/>
            </w:tcBorders>
            <w:shd w:val="clear" w:color="auto" w:fill="auto"/>
            <w:noWrap/>
            <w:hideMark/>
          </w:tcPr>
          <w:p w14:paraId="53084D53"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008B45B1"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9FD5749"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070A905F"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3B514D7A" w14:textId="77777777" w:rsidR="00EA0EF9" w:rsidRPr="00EA0EF9" w:rsidRDefault="00EA0EF9" w:rsidP="00EA0EF9">
            <w:pPr>
              <w:rPr>
                <w:rFonts w:ascii="Calibri" w:eastAsia="Times New Roman" w:hAnsi="Calibri" w:cs="Calibri"/>
                <w:color w:val="000000"/>
                <w:sz w:val="18"/>
                <w:szCs w:val="18"/>
              </w:rPr>
            </w:pPr>
          </w:p>
        </w:tc>
      </w:tr>
      <w:tr w:rsidR="00EA0EF9" w:rsidRPr="00EA0EF9" w14:paraId="2BF390C9" w14:textId="77777777" w:rsidTr="00EA0EF9">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D2307D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11</w:t>
            </w:r>
            <w:r w:rsidRPr="00EA0EF9">
              <w:rPr>
                <w:rFonts w:ascii="Calibri" w:eastAsia="Times New Roman" w:hAnsi="Calibri" w:cs="Calibri"/>
                <w:color w:val="000000"/>
                <w:sz w:val="18"/>
                <w:szCs w:val="18"/>
              </w:rPr>
              <w:t>: Adequacy of the IAS information available for decision-making</w:t>
            </w:r>
          </w:p>
        </w:tc>
        <w:tc>
          <w:tcPr>
            <w:tcW w:w="3870" w:type="dxa"/>
            <w:tcBorders>
              <w:top w:val="nil"/>
              <w:left w:val="nil"/>
              <w:bottom w:val="single" w:sz="4" w:space="0" w:color="auto"/>
              <w:right w:val="single" w:sz="4" w:space="0" w:color="auto"/>
            </w:tcBorders>
            <w:shd w:val="clear" w:color="auto" w:fill="auto"/>
            <w:hideMark/>
          </w:tcPr>
          <w:p w14:paraId="63F0880A"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availability of IAS information for decision-making is lacking</w:t>
            </w:r>
          </w:p>
        </w:tc>
        <w:tc>
          <w:tcPr>
            <w:tcW w:w="940" w:type="dxa"/>
            <w:tcBorders>
              <w:top w:val="nil"/>
              <w:left w:val="nil"/>
              <w:bottom w:val="single" w:sz="4" w:space="0" w:color="auto"/>
              <w:right w:val="single" w:sz="4" w:space="0" w:color="auto"/>
            </w:tcBorders>
            <w:shd w:val="clear" w:color="auto" w:fill="auto"/>
            <w:noWrap/>
            <w:hideMark/>
          </w:tcPr>
          <w:p w14:paraId="1D9FC5AC"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56F0964"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FC7F3C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4DF1652"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4D680E25"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At present, some IAS information has been used to support some management decisions. However, the information is to some extent sporadic and regular data is not forthcoming. </w:t>
            </w:r>
          </w:p>
        </w:tc>
      </w:tr>
      <w:tr w:rsidR="00EA0EF9" w:rsidRPr="00EA0EF9" w14:paraId="665DACAE"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A0645B6"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DAD370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Some IAS information exists, but it is not sufficient to support decision-making processes</w:t>
            </w:r>
          </w:p>
        </w:tc>
        <w:tc>
          <w:tcPr>
            <w:tcW w:w="940" w:type="dxa"/>
            <w:tcBorders>
              <w:top w:val="nil"/>
              <w:left w:val="nil"/>
              <w:bottom w:val="single" w:sz="4" w:space="0" w:color="auto"/>
              <w:right w:val="single" w:sz="4" w:space="0" w:color="auto"/>
            </w:tcBorders>
            <w:shd w:val="clear" w:color="auto" w:fill="auto"/>
            <w:noWrap/>
            <w:hideMark/>
          </w:tcPr>
          <w:p w14:paraId="1924CE34"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34075F62"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9E2F8D0"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336FFE9B"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6A875F3E" w14:textId="77777777" w:rsidR="00EA0EF9" w:rsidRPr="00EA0EF9" w:rsidRDefault="00EA0EF9" w:rsidP="00EA0EF9">
            <w:pPr>
              <w:rPr>
                <w:rFonts w:ascii="Calibri" w:eastAsia="Times New Roman" w:hAnsi="Calibri" w:cs="Calibri"/>
                <w:color w:val="000000"/>
                <w:sz w:val="18"/>
                <w:szCs w:val="18"/>
              </w:rPr>
            </w:pPr>
          </w:p>
        </w:tc>
      </w:tr>
      <w:tr w:rsidR="00EA0EF9" w:rsidRPr="00EA0EF9" w14:paraId="084039A3"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2B68347"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ED6FC22"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Relevant IAS information is made available to decision-makers, but the process for updating this information is not functioning properly</w:t>
            </w:r>
          </w:p>
        </w:tc>
        <w:tc>
          <w:tcPr>
            <w:tcW w:w="940" w:type="dxa"/>
            <w:tcBorders>
              <w:top w:val="nil"/>
              <w:left w:val="nil"/>
              <w:bottom w:val="single" w:sz="4" w:space="0" w:color="auto"/>
              <w:right w:val="single" w:sz="4" w:space="0" w:color="auto"/>
            </w:tcBorders>
            <w:shd w:val="clear" w:color="auto" w:fill="auto"/>
            <w:noWrap/>
            <w:hideMark/>
          </w:tcPr>
          <w:p w14:paraId="389366D0"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09DC17D3"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B8AC075"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75063B4B"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0B1D9094" w14:textId="77777777" w:rsidR="00EA0EF9" w:rsidRPr="00EA0EF9" w:rsidRDefault="00EA0EF9" w:rsidP="00EA0EF9">
            <w:pPr>
              <w:rPr>
                <w:rFonts w:ascii="Calibri" w:eastAsia="Times New Roman" w:hAnsi="Calibri" w:cs="Calibri"/>
                <w:color w:val="000000"/>
                <w:sz w:val="18"/>
                <w:szCs w:val="18"/>
              </w:rPr>
            </w:pPr>
          </w:p>
        </w:tc>
      </w:tr>
      <w:tr w:rsidR="00EA0EF9" w:rsidRPr="00EA0EF9" w14:paraId="112895C7" w14:textId="77777777" w:rsidTr="00EA0EF9">
        <w:trPr>
          <w:gridAfter w:val="1"/>
          <w:wAfter w:w="11" w:type="dxa"/>
          <w:trHeight w:val="516"/>
        </w:trPr>
        <w:tc>
          <w:tcPr>
            <w:tcW w:w="1615" w:type="dxa"/>
            <w:vMerge/>
            <w:tcBorders>
              <w:top w:val="nil"/>
              <w:left w:val="single" w:sz="4" w:space="0" w:color="auto"/>
              <w:bottom w:val="single" w:sz="4" w:space="0" w:color="000000"/>
              <w:right w:val="single" w:sz="4" w:space="0" w:color="auto"/>
            </w:tcBorders>
            <w:vAlign w:val="center"/>
            <w:hideMark/>
          </w:tcPr>
          <w:p w14:paraId="22EFDAB6"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6A6504E"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Political and administrative decision-makers obtain and use updated IAS information to make decisions</w:t>
            </w:r>
          </w:p>
        </w:tc>
        <w:tc>
          <w:tcPr>
            <w:tcW w:w="940" w:type="dxa"/>
            <w:tcBorders>
              <w:top w:val="nil"/>
              <w:left w:val="nil"/>
              <w:bottom w:val="single" w:sz="4" w:space="0" w:color="auto"/>
              <w:right w:val="single" w:sz="4" w:space="0" w:color="auto"/>
            </w:tcBorders>
            <w:shd w:val="clear" w:color="auto" w:fill="auto"/>
            <w:noWrap/>
            <w:hideMark/>
          </w:tcPr>
          <w:p w14:paraId="1563B886"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2DAAADA5"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7D458EE"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78644899"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3A4200E1" w14:textId="77777777" w:rsidR="00EA0EF9" w:rsidRPr="00EA0EF9" w:rsidRDefault="00EA0EF9" w:rsidP="00EA0EF9">
            <w:pPr>
              <w:rPr>
                <w:rFonts w:ascii="Calibri" w:eastAsia="Times New Roman" w:hAnsi="Calibri" w:cs="Calibri"/>
                <w:color w:val="000000"/>
                <w:sz w:val="18"/>
                <w:szCs w:val="18"/>
              </w:rPr>
            </w:pPr>
          </w:p>
        </w:tc>
      </w:tr>
      <w:tr w:rsidR="00EA0EF9" w:rsidRPr="00EA0EF9" w14:paraId="4D7F8859" w14:textId="77777777" w:rsidTr="00D0446F">
        <w:trPr>
          <w:trHeight w:val="80"/>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D06A532"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3,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62FC47F4"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9 </w:t>
            </w:r>
          </w:p>
        </w:tc>
        <w:tc>
          <w:tcPr>
            <w:tcW w:w="880" w:type="dxa"/>
            <w:gridSpan w:val="2"/>
            <w:tcBorders>
              <w:top w:val="nil"/>
              <w:left w:val="nil"/>
              <w:bottom w:val="single" w:sz="4" w:space="0" w:color="auto"/>
              <w:right w:val="single" w:sz="4" w:space="0" w:color="auto"/>
            </w:tcBorders>
            <w:shd w:val="clear" w:color="auto" w:fill="auto"/>
            <w:noWrap/>
            <w:hideMark/>
          </w:tcPr>
          <w:p w14:paraId="03613EDA"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9 </w:t>
            </w:r>
          </w:p>
        </w:tc>
        <w:tc>
          <w:tcPr>
            <w:tcW w:w="1040" w:type="dxa"/>
            <w:gridSpan w:val="2"/>
            <w:tcBorders>
              <w:top w:val="nil"/>
              <w:left w:val="nil"/>
              <w:bottom w:val="single" w:sz="4" w:space="0" w:color="auto"/>
              <w:right w:val="single" w:sz="4" w:space="0" w:color="auto"/>
            </w:tcBorders>
            <w:shd w:val="clear" w:color="auto" w:fill="auto"/>
            <w:noWrap/>
            <w:hideMark/>
          </w:tcPr>
          <w:p w14:paraId="44B4D131"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9 </w:t>
            </w:r>
          </w:p>
        </w:tc>
        <w:tc>
          <w:tcPr>
            <w:tcW w:w="4160" w:type="dxa"/>
            <w:gridSpan w:val="2"/>
            <w:vMerge w:val="restart"/>
            <w:tcBorders>
              <w:top w:val="nil"/>
              <w:left w:val="single" w:sz="4" w:space="0" w:color="auto"/>
              <w:bottom w:val="single" w:sz="4" w:space="0" w:color="auto"/>
              <w:right w:val="single" w:sz="4" w:space="0" w:color="auto"/>
            </w:tcBorders>
            <w:shd w:val="clear" w:color="auto" w:fill="auto"/>
            <w:hideMark/>
          </w:tcPr>
          <w:p w14:paraId="67CA0DC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5A325129" w14:textId="77777777" w:rsidTr="00D0446F">
        <w:trPr>
          <w:trHeight w:val="116"/>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09E9E3E"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3, Score:</w:t>
            </w:r>
          </w:p>
        </w:tc>
        <w:tc>
          <w:tcPr>
            <w:tcW w:w="920" w:type="dxa"/>
            <w:gridSpan w:val="2"/>
            <w:tcBorders>
              <w:top w:val="nil"/>
              <w:left w:val="nil"/>
              <w:bottom w:val="single" w:sz="4" w:space="0" w:color="auto"/>
              <w:right w:val="single" w:sz="4" w:space="0" w:color="auto"/>
            </w:tcBorders>
            <w:shd w:val="clear" w:color="auto" w:fill="auto"/>
            <w:noWrap/>
            <w:hideMark/>
          </w:tcPr>
          <w:p w14:paraId="5029772E"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 </w:t>
            </w:r>
          </w:p>
        </w:tc>
        <w:tc>
          <w:tcPr>
            <w:tcW w:w="880" w:type="dxa"/>
            <w:gridSpan w:val="2"/>
            <w:tcBorders>
              <w:top w:val="nil"/>
              <w:left w:val="nil"/>
              <w:bottom w:val="single" w:sz="4" w:space="0" w:color="auto"/>
              <w:right w:val="single" w:sz="4" w:space="0" w:color="auto"/>
            </w:tcBorders>
            <w:shd w:val="clear" w:color="auto" w:fill="auto"/>
            <w:noWrap/>
            <w:hideMark/>
          </w:tcPr>
          <w:p w14:paraId="61CE0490"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 </w:t>
            </w:r>
          </w:p>
        </w:tc>
        <w:tc>
          <w:tcPr>
            <w:tcW w:w="1040" w:type="dxa"/>
            <w:gridSpan w:val="2"/>
            <w:tcBorders>
              <w:top w:val="nil"/>
              <w:left w:val="nil"/>
              <w:bottom w:val="single" w:sz="4" w:space="0" w:color="auto"/>
              <w:right w:val="single" w:sz="4" w:space="0" w:color="auto"/>
            </w:tcBorders>
            <w:shd w:val="clear" w:color="auto" w:fill="auto"/>
            <w:noWrap/>
            <w:hideMark/>
          </w:tcPr>
          <w:p w14:paraId="3791F4E2"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4 </w:t>
            </w:r>
          </w:p>
        </w:tc>
        <w:tc>
          <w:tcPr>
            <w:tcW w:w="4160" w:type="dxa"/>
            <w:gridSpan w:val="2"/>
            <w:vMerge/>
            <w:tcBorders>
              <w:top w:val="nil"/>
              <w:left w:val="single" w:sz="4" w:space="0" w:color="auto"/>
              <w:bottom w:val="single" w:sz="4" w:space="0" w:color="auto"/>
              <w:right w:val="single" w:sz="4" w:space="0" w:color="auto"/>
            </w:tcBorders>
            <w:vAlign w:val="center"/>
            <w:hideMark/>
          </w:tcPr>
          <w:p w14:paraId="756C6381" w14:textId="77777777" w:rsidR="00EA0EF9" w:rsidRPr="00EA0EF9" w:rsidRDefault="00EA0EF9" w:rsidP="00EA0EF9">
            <w:pPr>
              <w:rPr>
                <w:rFonts w:ascii="Calibri" w:eastAsia="Times New Roman" w:hAnsi="Calibri" w:cs="Calibri"/>
                <w:color w:val="000000"/>
                <w:sz w:val="18"/>
                <w:szCs w:val="18"/>
              </w:rPr>
            </w:pPr>
          </w:p>
        </w:tc>
      </w:tr>
      <w:tr w:rsidR="00EA0EF9" w:rsidRPr="00EA0EF9" w14:paraId="63489350" w14:textId="77777777" w:rsidTr="00EA0EF9">
        <w:trPr>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7607121"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3, percentage of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29E0D3A9"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11%</w:t>
            </w:r>
          </w:p>
        </w:tc>
        <w:tc>
          <w:tcPr>
            <w:tcW w:w="880" w:type="dxa"/>
            <w:gridSpan w:val="2"/>
            <w:tcBorders>
              <w:top w:val="nil"/>
              <w:left w:val="nil"/>
              <w:bottom w:val="single" w:sz="4" w:space="0" w:color="auto"/>
              <w:right w:val="single" w:sz="4" w:space="0" w:color="auto"/>
            </w:tcBorders>
            <w:shd w:val="clear" w:color="auto" w:fill="auto"/>
            <w:noWrap/>
            <w:hideMark/>
          </w:tcPr>
          <w:p w14:paraId="3124B79D"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11%</w:t>
            </w:r>
          </w:p>
        </w:tc>
        <w:tc>
          <w:tcPr>
            <w:tcW w:w="1040" w:type="dxa"/>
            <w:gridSpan w:val="2"/>
            <w:tcBorders>
              <w:top w:val="nil"/>
              <w:left w:val="nil"/>
              <w:bottom w:val="single" w:sz="4" w:space="0" w:color="auto"/>
              <w:right w:val="single" w:sz="4" w:space="0" w:color="auto"/>
            </w:tcBorders>
            <w:shd w:val="clear" w:color="auto" w:fill="auto"/>
            <w:noWrap/>
            <w:hideMark/>
          </w:tcPr>
          <w:p w14:paraId="68A4C4DE"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39%</w:t>
            </w:r>
          </w:p>
        </w:tc>
        <w:tc>
          <w:tcPr>
            <w:tcW w:w="4160" w:type="dxa"/>
            <w:gridSpan w:val="2"/>
            <w:vMerge/>
            <w:tcBorders>
              <w:top w:val="nil"/>
              <w:left w:val="single" w:sz="4" w:space="0" w:color="auto"/>
              <w:bottom w:val="single" w:sz="4" w:space="0" w:color="auto"/>
              <w:right w:val="single" w:sz="4" w:space="0" w:color="auto"/>
            </w:tcBorders>
            <w:vAlign w:val="center"/>
            <w:hideMark/>
          </w:tcPr>
          <w:p w14:paraId="142179C1" w14:textId="77777777" w:rsidR="00EA0EF9" w:rsidRPr="00EA0EF9" w:rsidRDefault="00EA0EF9" w:rsidP="00EA0EF9">
            <w:pPr>
              <w:rPr>
                <w:rFonts w:ascii="Calibri" w:eastAsia="Times New Roman" w:hAnsi="Calibri" w:cs="Calibri"/>
                <w:color w:val="000000"/>
                <w:sz w:val="18"/>
                <w:szCs w:val="18"/>
              </w:rPr>
            </w:pPr>
          </w:p>
        </w:tc>
      </w:tr>
      <w:tr w:rsidR="00EA0EF9" w:rsidRPr="00EA0EF9" w14:paraId="5C80AA4A" w14:textId="77777777" w:rsidTr="00EA0EF9">
        <w:trPr>
          <w:trHeight w:val="288"/>
        </w:trPr>
        <w:tc>
          <w:tcPr>
            <w:tcW w:w="13436" w:type="dxa"/>
            <w:gridSpan w:val="12"/>
            <w:tcBorders>
              <w:top w:val="single" w:sz="4" w:space="0" w:color="auto"/>
              <w:left w:val="single" w:sz="4" w:space="0" w:color="auto"/>
              <w:bottom w:val="single" w:sz="4" w:space="0" w:color="auto"/>
              <w:right w:val="single" w:sz="4" w:space="0" w:color="000000"/>
            </w:tcBorders>
            <w:shd w:val="clear" w:color="000000" w:fill="E7E6E6"/>
            <w:hideMark/>
          </w:tcPr>
          <w:p w14:paraId="724858B9" w14:textId="77777777" w:rsidR="00EA0EF9" w:rsidRPr="00EA0EF9" w:rsidRDefault="00EA0EF9" w:rsidP="00EA0EF9">
            <w:pP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4: Capacities for Management Implementation</w:t>
            </w:r>
          </w:p>
        </w:tc>
      </w:tr>
      <w:tr w:rsidR="00EA0EF9" w:rsidRPr="00EA0EF9" w14:paraId="1153800A"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F11C71A"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12</w:t>
            </w:r>
            <w:r w:rsidRPr="00EA0EF9">
              <w:rPr>
                <w:rFonts w:ascii="Calibri" w:eastAsia="Times New Roman" w:hAnsi="Calibri" w:cs="Calibri"/>
                <w:color w:val="000000"/>
                <w:sz w:val="18"/>
                <w:szCs w:val="18"/>
              </w:rPr>
              <w:t>: Existence and mobilization of resources</w:t>
            </w:r>
          </w:p>
        </w:tc>
        <w:tc>
          <w:tcPr>
            <w:tcW w:w="3870" w:type="dxa"/>
            <w:tcBorders>
              <w:top w:val="nil"/>
              <w:left w:val="nil"/>
              <w:bottom w:val="single" w:sz="4" w:space="0" w:color="auto"/>
              <w:right w:val="single" w:sz="4" w:space="0" w:color="auto"/>
            </w:tcBorders>
            <w:shd w:val="clear" w:color="auto" w:fill="auto"/>
            <w:hideMark/>
          </w:tcPr>
          <w:p w14:paraId="781011B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IAS organizations do not have adequate resources for their programs and projects, and the requirements have not been assessed</w:t>
            </w:r>
          </w:p>
        </w:tc>
        <w:tc>
          <w:tcPr>
            <w:tcW w:w="940" w:type="dxa"/>
            <w:tcBorders>
              <w:top w:val="nil"/>
              <w:left w:val="nil"/>
              <w:bottom w:val="single" w:sz="4" w:space="0" w:color="auto"/>
              <w:right w:val="single" w:sz="4" w:space="0" w:color="auto"/>
            </w:tcBorders>
            <w:shd w:val="clear" w:color="auto" w:fill="auto"/>
            <w:noWrap/>
            <w:hideMark/>
          </w:tcPr>
          <w:p w14:paraId="1B83F764"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0B6787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3375AF8"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DA9C6B7"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5539468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At present China is investing rather substantial amounts of funding on IAS Management within its various sectors. However, due to the scale of IAS encroachment and spread the investment is not sufficient. </w:t>
            </w:r>
          </w:p>
        </w:tc>
      </w:tr>
      <w:tr w:rsidR="00EA0EF9" w:rsidRPr="00EA0EF9" w14:paraId="0AC6A83E" w14:textId="77777777" w:rsidTr="00EA0EF9">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4B63AEB0"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A31727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resource requirements are known but are not being addressed</w:t>
            </w:r>
          </w:p>
        </w:tc>
        <w:tc>
          <w:tcPr>
            <w:tcW w:w="940" w:type="dxa"/>
            <w:tcBorders>
              <w:top w:val="nil"/>
              <w:left w:val="nil"/>
              <w:bottom w:val="single" w:sz="4" w:space="0" w:color="auto"/>
              <w:right w:val="single" w:sz="4" w:space="0" w:color="auto"/>
            </w:tcBorders>
            <w:shd w:val="clear" w:color="auto" w:fill="auto"/>
            <w:noWrap/>
            <w:hideMark/>
          </w:tcPr>
          <w:p w14:paraId="6601724F"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608B1F2F"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43829C9"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09A7EA73"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09D9FCDF" w14:textId="77777777" w:rsidR="00EA0EF9" w:rsidRPr="00EA0EF9" w:rsidRDefault="00EA0EF9" w:rsidP="00EA0EF9">
            <w:pPr>
              <w:rPr>
                <w:rFonts w:ascii="Calibri" w:eastAsia="Times New Roman" w:hAnsi="Calibri" w:cs="Calibri"/>
                <w:color w:val="000000"/>
                <w:sz w:val="18"/>
                <w:szCs w:val="18"/>
              </w:rPr>
            </w:pPr>
          </w:p>
        </w:tc>
      </w:tr>
      <w:tr w:rsidR="00EA0EF9" w:rsidRPr="00EA0EF9" w14:paraId="5549CD62"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23112F7"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FB1494D"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funding sources for these resource requirements are partially identified, and the resource requirements are partially addressed</w:t>
            </w:r>
          </w:p>
        </w:tc>
        <w:tc>
          <w:tcPr>
            <w:tcW w:w="940" w:type="dxa"/>
            <w:tcBorders>
              <w:top w:val="nil"/>
              <w:left w:val="nil"/>
              <w:bottom w:val="single" w:sz="4" w:space="0" w:color="auto"/>
              <w:right w:val="single" w:sz="4" w:space="0" w:color="auto"/>
            </w:tcBorders>
            <w:shd w:val="clear" w:color="auto" w:fill="auto"/>
            <w:noWrap/>
            <w:hideMark/>
          </w:tcPr>
          <w:p w14:paraId="3F55D1F6"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5A64A3AE"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1E837D4"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24B2B641"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7706A737" w14:textId="77777777" w:rsidR="00EA0EF9" w:rsidRPr="00EA0EF9" w:rsidRDefault="00EA0EF9" w:rsidP="00EA0EF9">
            <w:pPr>
              <w:rPr>
                <w:rFonts w:ascii="Calibri" w:eastAsia="Times New Roman" w:hAnsi="Calibri" w:cs="Calibri"/>
                <w:color w:val="000000"/>
                <w:sz w:val="18"/>
                <w:szCs w:val="18"/>
              </w:rPr>
            </w:pPr>
          </w:p>
        </w:tc>
      </w:tr>
      <w:tr w:rsidR="00EA0EF9" w:rsidRPr="00EA0EF9" w14:paraId="689CE35B" w14:textId="77777777" w:rsidTr="00EA0EF9">
        <w:trPr>
          <w:gridAfter w:val="1"/>
          <w:wAfter w:w="11" w:type="dxa"/>
          <w:trHeight w:val="516"/>
        </w:trPr>
        <w:tc>
          <w:tcPr>
            <w:tcW w:w="1615" w:type="dxa"/>
            <w:vMerge/>
            <w:tcBorders>
              <w:top w:val="nil"/>
              <w:left w:val="single" w:sz="4" w:space="0" w:color="auto"/>
              <w:bottom w:val="single" w:sz="4" w:space="0" w:color="000000"/>
              <w:right w:val="single" w:sz="4" w:space="0" w:color="auto"/>
            </w:tcBorders>
            <w:vAlign w:val="center"/>
            <w:hideMark/>
          </w:tcPr>
          <w:p w14:paraId="0B5911BB"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309E056"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Adequate resources are mobilized and available for the functioning of the IAS organizations/institutions</w:t>
            </w:r>
          </w:p>
        </w:tc>
        <w:tc>
          <w:tcPr>
            <w:tcW w:w="940" w:type="dxa"/>
            <w:tcBorders>
              <w:top w:val="nil"/>
              <w:left w:val="nil"/>
              <w:bottom w:val="single" w:sz="4" w:space="0" w:color="auto"/>
              <w:right w:val="single" w:sz="4" w:space="0" w:color="auto"/>
            </w:tcBorders>
            <w:shd w:val="clear" w:color="auto" w:fill="auto"/>
            <w:noWrap/>
            <w:hideMark/>
          </w:tcPr>
          <w:p w14:paraId="5CF0464A"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08C57940"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AC9431A"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361FEE6C"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020A84FF" w14:textId="77777777" w:rsidR="00EA0EF9" w:rsidRPr="00EA0EF9" w:rsidRDefault="00EA0EF9" w:rsidP="00EA0EF9">
            <w:pPr>
              <w:rPr>
                <w:rFonts w:ascii="Calibri" w:eastAsia="Times New Roman" w:hAnsi="Calibri" w:cs="Calibri"/>
                <w:color w:val="000000"/>
                <w:sz w:val="18"/>
                <w:szCs w:val="18"/>
              </w:rPr>
            </w:pPr>
          </w:p>
        </w:tc>
      </w:tr>
      <w:tr w:rsidR="00EA0EF9" w:rsidRPr="00EA0EF9" w14:paraId="127EF1C0"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5CB0728"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13</w:t>
            </w:r>
            <w:r w:rsidRPr="00EA0EF9">
              <w:rPr>
                <w:rFonts w:ascii="Calibri" w:eastAsia="Times New Roman" w:hAnsi="Calibri" w:cs="Calibri"/>
                <w:color w:val="000000"/>
                <w:sz w:val="18"/>
                <w:szCs w:val="18"/>
              </w:rPr>
              <w:t>: Availability of required technical skills and technology transfer</w:t>
            </w:r>
          </w:p>
        </w:tc>
        <w:tc>
          <w:tcPr>
            <w:tcW w:w="3870" w:type="dxa"/>
            <w:tcBorders>
              <w:top w:val="nil"/>
              <w:left w:val="nil"/>
              <w:bottom w:val="single" w:sz="4" w:space="0" w:color="auto"/>
              <w:right w:val="single" w:sz="4" w:space="0" w:color="auto"/>
            </w:tcBorders>
            <w:shd w:val="clear" w:color="auto" w:fill="auto"/>
            <w:hideMark/>
          </w:tcPr>
          <w:p w14:paraId="38DE65FE"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necessary required IAS skills and technology are not available, and the needs are not identified</w:t>
            </w:r>
          </w:p>
        </w:tc>
        <w:tc>
          <w:tcPr>
            <w:tcW w:w="940" w:type="dxa"/>
            <w:tcBorders>
              <w:top w:val="nil"/>
              <w:left w:val="nil"/>
              <w:bottom w:val="single" w:sz="4" w:space="0" w:color="auto"/>
              <w:right w:val="single" w:sz="4" w:space="0" w:color="auto"/>
            </w:tcBorders>
            <w:shd w:val="clear" w:color="auto" w:fill="auto"/>
            <w:noWrap/>
            <w:hideMark/>
          </w:tcPr>
          <w:p w14:paraId="46FBA0A8"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E4F2FA3"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EE35B8D"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33C1A2B"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63C4DDD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At present, the need for skills, technologies and resources for IAS management are clear, but the related resources are insufficient to cover the training needs within an as large country as China.</w:t>
            </w:r>
          </w:p>
        </w:tc>
      </w:tr>
      <w:tr w:rsidR="00EA0EF9" w:rsidRPr="00EA0EF9" w14:paraId="5384DA78"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B0CFD29"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C58E06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required IAS skills and technologies needs are identified, as well as their sources</w:t>
            </w:r>
          </w:p>
        </w:tc>
        <w:tc>
          <w:tcPr>
            <w:tcW w:w="940" w:type="dxa"/>
            <w:tcBorders>
              <w:top w:val="nil"/>
              <w:left w:val="nil"/>
              <w:bottom w:val="single" w:sz="4" w:space="0" w:color="auto"/>
              <w:right w:val="single" w:sz="4" w:space="0" w:color="auto"/>
            </w:tcBorders>
            <w:shd w:val="clear" w:color="auto" w:fill="auto"/>
            <w:noWrap/>
            <w:hideMark/>
          </w:tcPr>
          <w:p w14:paraId="68A535A4"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2507C233"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5B1EE67"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0613B106"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3C7AF139" w14:textId="77777777" w:rsidR="00EA0EF9" w:rsidRPr="00EA0EF9" w:rsidRDefault="00EA0EF9" w:rsidP="00EA0EF9">
            <w:pPr>
              <w:rPr>
                <w:rFonts w:ascii="Calibri" w:eastAsia="Times New Roman" w:hAnsi="Calibri" w:cs="Calibri"/>
                <w:color w:val="000000"/>
                <w:sz w:val="18"/>
                <w:szCs w:val="18"/>
              </w:rPr>
            </w:pPr>
          </w:p>
        </w:tc>
      </w:tr>
      <w:tr w:rsidR="00EA0EF9" w:rsidRPr="00EA0EF9" w14:paraId="6B1699EF"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ABE015D"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6472978"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required IAS skills and technologies are obtained, but their access depends on foreign sources</w:t>
            </w:r>
          </w:p>
        </w:tc>
        <w:tc>
          <w:tcPr>
            <w:tcW w:w="940" w:type="dxa"/>
            <w:tcBorders>
              <w:top w:val="nil"/>
              <w:left w:val="nil"/>
              <w:bottom w:val="single" w:sz="4" w:space="0" w:color="auto"/>
              <w:right w:val="single" w:sz="4" w:space="0" w:color="auto"/>
            </w:tcBorders>
            <w:shd w:val="clear" w:color="auto" w:fill="auto"/>
            <w:noWrap/>
            <w:hideMark/>
          </w:tcPr>
          <w:p w14:paraId="030ED4E3"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6B09B857"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EF1E46E"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50D5466C"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20FB7DD2" w14:textId="77777777" w:rsidR="00EA0EF9" w:rsidRPr="00EA0EF9" w:rsidRDefault="00EA0EF9" w:rsidP="00EA0EF9">
            <w:pPr>
              <w:rPr>
                <w:rFonts w:ascii="Calibri" w:eastAsia="Times New Roman" w:hAnsi="Calibri" w:cs="Calibri"/>
                <w:color w:val="000000"/>
                <w:sz w:val="18"/>
                <w:szCs w:val="18"/>
              </w:rPr>
            </w:pPr>
          </w:p>
        </w:tc>
      </w:tr>
      <w:tr w:rsidR="00EA0EF9" w:rsidRPr="00EA0EF9" w14:paraId="550943C4" w14:textId="77777777" w:rsidTr="00EA0EF9">
        <w:trPr>
          <w:gridAfter w:val="1"/>
          <w:wAfter w:w="11" w:type="dxa"/>
          <w:trHeight w:val="492"/>
        </w:trPr>
        <w:tc>
          <w:tcPr>
            <w:tcW w:w="1615" w:type="dxa"/>
            <w:vMerge/>
            <w:tcBorders>
              <w:top w:val="nil"/>
              <w:left w:val="single" w:sz="4" w:space="0" w:color="auto"/>
              <w:bottom w:val="single" w:sz="4" w:space="0" w:color="000000"/>
              <w:right w:val="single" w:sz="4" w:space="0" w:color="auto"/>
            </w:tcBorders>
            <w:vAlign w:val="center"/>
            <w:hideMark/>
          </w:tcPr>
          <w:p w14:paraId="5D1C4BF3"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19A994C"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The required IAS skills and technologies are available, and there is a national-based</w:t>
            </w:r>
            <w:r w:rsidRPr="00EA0EF9">
              <w:rPr>
                <w:rFonts w:ascii="Calibri" w:eastAsia="Times New Roman" w:hAnsi="Calibri" w:cs="Calibri"/>
                <w:color w:val="000000"/>
                <w:sz w:val="18"/>
                <w:szCs w:val="18"/>
              </w:rPr>
              <w:br/>
              <w:t>mechanism for updating the required skills and upgrading the technologies</w:t>
            </w:r>
          </w:p>
        </w:tc>
        <w:tc>
          <w:tcPr>
            <w:tcW w:w="940" w:type="dxa"/>
            <w:tcBorders>
              <w:top w:val="nil"/>
              <w:left w:val="nil"/>
              <w:bottom w:val="single" w:sz="4" w:space="0" w:color="auto"/>
              <w:right w:val="single" w:sz="4" w:space="0" w:color="auto"/>
            </w:tcBorders>
            <w:shd w:val="clear" w:color="auto" w:fill="auto"/>
            <w:noWrap/>
            <w:hideMark/>
          </w:tcPr>
          <w:p w14:paraId="42F7C14A"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35BF1511"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E97F734"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26F3716A"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6452BC28" w14:textId="77777777" w:rsidR="00EA0EF9" w:rsidRPr="00EA0EF9" w:rsidRDefault="00EA0EF9" w:rsidP="00EA0EF9">
            <w:pPr>
              <w:rPr>
                <w:rFonts w:ascii="Calibri" w:eastAsia="Times New Roman" w:hAnsi="Calibri" w:cs="Calibri"/>
                <w:color w:val="000000"/>
                <w:sz w:val="18"/>
                <w:szCs w:val="18"/>
              </w:rPr>
            </w:pPr>
          </w:p>
        </w:tc>
      </w:tr>
      <w:tr w:rsidR="00EA0EF9" w:rsidRPr="00EA0EF9" w14:paraId="739C05FB" w14:textId="77777777" w:rsidTr="00D0446F">
        <w:trPr>
          <w:trHeight w:val="9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F798BFF"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4,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54FC8EA7"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6 </w:t>
            </w:r>
          </w:p>
        </w:tc>
        <w:tc>
          <w:tcPr>
            <w:tcW w:w="880" w:type="dxa"/>
            <w:gridSpan w:val="2"/>
            <w:tcBorders>
              <w:top w:val="nil"/>
              <w:left w:val="nil"/>
              <w:bottom w:val="single" w:sz="4" w:space="0" w:color="auto"/>
              <w:right w:val="single" w:sz="4" w:space="0" w:color="auto"/>
            </w:tcBorders>
            <w:shd w:val="clear" w:color="auto" w:fill="auto"/>
            <w:noWrap/>
            <w:hideMark/>
          </w:tcPr>
          <w:p w14:paraId="77F96E69"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6 </w:t>
            </w:r>
          </w:p>
        </w:tc>
        <w:tc>
          <w:tcPr>
            <w:tcW w:w="1040" w:type="dxa"/>
            <w:gridSpan w:val="2"/>
            <w:tcBorders>
              <w:top w:val="nil"/>
              <w:left w:val="nil"/>
              <w:bottom w:val="single" w:sz="4" w:space="0" w:color="auto"/>
              <w:right w:val="single" w:sz="4" w:space="0" w:color="auto"/>
            </w:tcBorders>
            <w:shd w:val="clear" w:color="auto" w:fill="auto"/>
            <w:noWrap/>
            <w:hideMark/>
          </w:tcPr>
          <w:p w14:paraId="370DB8DE"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6 </w:t>
            </w:r>
          </w:p>
        </w:tc>
        <w:tc>
          <w:tcPr>
            <w:tcW w:w="4160" w:type="dxa"/>
            <w:gridSpan w:val="2"/>
            <w:vMerge w:val="restart"/>
            <w:tcBorders>
              <w:top w:val="nil"/>
              <w:left w:val="single" w:sz="4" w:space="0" w:color="auto"/>
              <w:bottom w:val="single" w:sz="4" w:space="0" w:color="auto"/>
              <w:right w:val="single" w:sz="4" w:space="0" w:color="auto"/>
            </w:tcBorders>
            <w:shd w:val="clear" w:color="auto" w:fill="auto"/>
            <w:hideMark/>
          </w:tcPr>
          <w:p w14:paraId="2479E6E8"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48665006" w14:textId="77777777" w:rsidTr="00D0446F">
        <w:trPr>
          <w:trHeight w:val="53"/>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39E54C3"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4, Score:</w:t>
            </w:r>
          </w:p>
        </w:tc>
        <w:tc>
          <w:tcPr>
            <w:tcW w:w="920" w:type="dxa"/>
            <w:gridSpan w:val="2"/>
            <w:tcBorders>
              <w:top w:val="nil"/>
              <w:left w:val="nil"/>
              <w:bottom w:val="single" w:sz="4" w:space="0" w:color="auto"/>
              <w:right w:val="single" w:sz="4" w:space="0" w:color="auto"/>
            </w:tcBorders>
            <w:shd w:val="clear" w:color="auto" w:fill="auto"/>
            <w:noWrap/>
            <w:hideMark/>
          </w:tcPr>
          <w:p w14:paraId="2C2689F1"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 </w:t>
            </w:r>
          </w:p>
        </w:tc>
        <w:tc>
          <w:tcPr>
            <w:tcW w:w="880" w:type="dxa"/>
            <w:gridSpan w:val="2"/>
            <w:tcBorders>
              <w:top w:val="nil"/>
              <w:left w:val="nil"/>
              <w:bottom w:val="single" w:sz="4" w:space="0" w:color="auto"/>
              <w:right w:val="single" w:sz="4" w:space="0" w:color="auto"/>
            </w:tcBorders>
            <w:shd w:val="clear" w:color="auto" w:fill="auto"/>
            <w:noWrap/>
            <w:hideMark/>
          </w:tcPr>
          <w:p w14:paraId="5D86B8DE"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 </w:t>
            </w:r>
          </w:p>
        </w:tc>
        <w:tc>
          <w:tcPr>
            <w:tcW w:w="1040" w:type="dxa"/>
            <w:gridSpan w:val="2"/>
            <w:tcBorders>
              <w:top w:val="nil"/>
              <w:left w:val="nil"/>
              <w:bottom w:val="single" w:sz="4" w:space="0" w:color="auto"/>
              <w:right w:val="single" w:sz="4" w:space="0" w:color="auto"/>
            </w:tcBorders>
            <w:shd w:val="clear" w:color="auto" w:fill="auto"/>
            <w:noWrap/>
            <w:hideMark/>
          </w:tcPr>
          <w:p w14:paraId="146F0015"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2 </w:t>
            </w:r>
          </w:p>
        </w:tc>
        <w:tc>
          <w:tcPr>
            <w:tcW w:w="4160" w:type="dxa"/>
            <w:gridSpan w:val="2"/>
            <w:vMerge/>
            <w:tcBorders>
              <w:top w:val="nil"/>
              <w:left w:val="single" w:sz="4" w:space="0" w:color="auto"/>
              <w:bottom w:val="single" w:sz="4" w:space="0" w:color="auto"/>
              <w:right w:val="single" w:sz="4" w:space="0" w:color="auto"/>
            </w:tcBorders>
            <w:vAlign w:val="center"/>
            <w:hideMark/>
          </w:tcPr>
          <w:p w14:paraId="0162DA88" w14:textId="77777777" w:rsidR="00EA0EF9" w:rsidRPr="00EA0EF9" w:rsidRDefault="00EA0EF9" w:rsidP="00EA0EF9">
            <w:pPr>
              <w:rPr>
                <w:rFonts w:ascii="Calibri" w:eastAsia="Times New Roman" w:hAnsi="Calibri" w:cs="Calibri"/>
                <w:color w:val="000000"/>
                <w:sz w:val="18"/>
                <w:szCs w:val="18"/>
              </w:rPr>
            </w:pPr>
          </w:p>
        </w:tc>
      </w:tr>
      <w:tr w:rsidR="00EA0EF9" w:rsidRPr="00EA0EF9" w14:paraId="60D5DEB0" w14:textId="77777777" w:rsidTr="00D0446F">
        <w:trPr>
          <w:trHeight w:val="179"/>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1818CE00"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4, percentage of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0AA39073"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8%</w:t>
            </w:r>
          </w:p>
        </w:tc>
        <w:tc>
          <w:tcPr>
            <w:tcW w:w="880" w:type="dxa"/>
            <w:gridSpan w:val="2"/>
            <w:tcBorders>
              <w:top w:val="nil"/>
              <w:left w:val="nil"/>
              <w:bottom w:val="single" w:sz="4" w:space="0" w:color="auto"/>
              <w:right w:val="single" w:sz="4" w:space="0" w:color="auto"/>
            </w:tcBorders>
            <w:shd w:val="clear" w:color="auto" w:fill="auto"/>
            <w:noWrap/>
            <w:hideMark/>
          </w:tcPr>
          <w:p w14:paraId="3FE932F7"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17%</w:t>
            </w:r>
          </w:p>
        </w:tc>
        <w:tc>
          <w:tcPr>
            <w:tcW w:w="1040" w:type="dxa"/>
            <w:gridSpan w:val="2"/>
            <w:tcBorders>
              <w:top w:val="nil"/>
              <w:left w:val="nil"/>
              <w:bottom w:val="single" w:sz="4" w:space="0" w:color="auto"/>
              <w:right w:val="single" w:sz="4" w:space="0" w:color="auto"/>
            </w:tcBorders>
            <w:shd w:val="clear" w:color="auto" w:fill="auto"/>
            <w:noWrap/>
            <w:hideMark/>
          </w:tcPr>
          <w:p w14:paraId="7055077E"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33%</w:t>
            </w:r>
          </w:p>
        </w:tc>
        <w:tc>
          <w:tcPr>
            <w:tcW w:w="4160" w:type="dxa"/>
            <w:gridSpan w:val="2"/>
            <w:vMerge/>
            <w:tcBorders>
              <w:top w:val="nil"/>
              <w:left w:val="single" w:sz="4" w:space="0" w:color="auto"/>
              <w:bottom w:val="single" w:sz="4" w:space="0" w:color="auto"/>
              <w:right w:val="single" w:sz="4" w:space="0" w:color="auto"/>
            </w:tcBorders>
            <w:vAlign w:val="center"/>
            <w:hideMark/>
          </w:tcPr>
          <w:p w14:paraId="090D5DD8" w14:textId="77777777" w:rsidR="00EA0EF9" w:rsidRPr="00EA0EF9" w:rsidRDefault="00EA0EF9" w:rsidP="00EA0EF9">
            <w:pPr>
              <w:rPr>
                <w:rFonts w:ascii="Calibri" w:eastAsia="Times New Roman" w:hAnsi="Calibri" w:cs="Calibri"/>
                <w:color w:val="000000"/>
                <w:sz w:val="18"/>
                <w:szCs w:val="18"/>
              </w:rPr>
            </w:pPr>
          </w:p>
        </w:tc>
      </w:tr>
      <w:tr w:rsidR="00EA0EF9" w:rsidRPr="00EA0EF9" w14:paraId="5EB0CD6A" w14:textId="77777777" w:rsidTr="00EA0EF9">
        <w:trPr>
          <w:trHeight w:val="288"/>
        </w:trPr>
        <w:tc>
          <w:tcPr>
            <w:tcW w:w="13436" w:type="dxa"/>
            <w:gridSpan w:val="12"/>
            <w:tcBorders>
              <w:top w:val="single" w:sz="4" w:space="0" w:color="auto"/>
              <w:left w:val="single" w:sz="4" w:space="0" w:color="auto"/>
              <w:bottom w:val="single" w:sz="4" w:space="0" w:color="auto"/>
              <w:right w:val="single" w:sz="4" w:space="0" w:color="000000"/>
            </w:tcBorders>
            <w:shd w:val="clear" w:color="000000" w:fill="E7E6E6"/>
            <w:hideMark/>
          </w:tcPr>
          <w:p w14:paraId="07CD0120" w14:textId="77777777" w:rsidR="00EA0EF9" w:rsidRPr="00EA0EF9" w:rsidRDefault="00EA0EF9" w:rsidP="00EA0EF9">
            <w:pP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5: Capacities to Monitor and Evaluate</w:t>
            </w:r>
          </w:p>
        </w:tc>
      </w:tr>
      <w:tr w:rsidR="00EA0EF9" w:rsidRPr="00EA0EF9" w14:paraId="3C3180AE"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3FC53C7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14</w:t>
            </w:r>
            <w:r w:rsidRPr="00EA0EF9">
              <w:rPr>
                <w:rFonts w:ascii="Calibri" w:eastAsia="Times New Roman" w:hAnsi="Calibri" w:cs="Calibri"/>
                <w:color w:val="000000"/>
                <w:sz w:val="18"/>
                <w:szCs w:val="18"/>
              </w:rPr>
              <w:t>: Adequacy of the monitoring of IAS programs</w:t>
            </w:r>
          </w:p>
        </w:tc>
        <w:tc>
          <w:tcPr>
            <w:tcW w:w="3870" w:type="dxa"/>
            <w:tcBorders>
              <w:top w:val="nil"/>
              <w:left w:val="nil"/>
              <w:bottom w:val="single" w:sz="4" w:space="0" w:color="auto"/>
              <w:right w:val="single" w:sz="4" w:space="0" w:color="auto"/>
            </w:tcBorders>
            <w:shd w:val="clear" w:color="auto" w:fill="auto"/>
            <w:hideMark/>
          </w:tcPr>
          <w:p w14:paraId="0CAD7CB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Irregular monitoring is being done without an adequate framework, for detailing what and how to monitor IAS programs</w:t>
            </w:r>
          </w:p>
        </w:tc>
        <w:tc>
          <w:tcPr>
            <w:tcW w:w="940" w:type="dxa"/>
            <w:tcBorders>
              <w:top w:val="nil"/>
              <w:left w:val="nil"/>
              <w:bottom w:val="single" w:sz="4" w:space="0" w:color="auto"/>
              <w:right w:val="single" w:sz="4" w:space="0" w:color="auto"/>
            </w:tcBorders>
            <w:shd w:val="clear" w:color="auto" w:fill="auto"/>
            <w:noWrap/>
            <w:hideMark/>
          </w:tcPr>
          <w:p w14:paraId="7696705D"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461919B"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E1B977D"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38F686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5FA44680"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At present, China has a network of monitoring stations but these monitor different target species and have different functions and do therefore not act as a unified system. In addition, the monitoring stations does not provide for general local coverage. Local monitoring is undertaken every 3-5 years but do only provide for information on the present and absents of individual IAS species within for instance village areas. </w:t>
            </w:r>
          </w:p>
        </w:tc>
      </w:tr>
      <w:tr w:rsidR="00EA0EF9" w:rsidRPr="00EA0EF9" w14:paraId="5455591C"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222676E"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CE6C71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An adequate resourced monitoring framework is in place, but monitoring is irregularly conducted</w:t>
            </w:r>
          </w:p>
        </w:tc>
        <w:tc>
          <w:tcPr>
            <w:tcW w:w="940" w:type="dxa"/>
            <w:tcBorders>
              <w:top w:val="nil"/>
              <w:left w:val="nil"/>
              <w:bottom w:val="single" w:sz="4" w:space="0" w:color="auto"/>
              <w:right w:val="single" w:sz="4" w:space="0" w:color="auto"/>
            </w:tcBorders>
            <w:shd w:val="clear" w:color="auto" w:fill="auto"/>
            <w:noWrap/>
            <w:hideMark/>
          </w:tcPr>
          <w:p w14:paraId="0C70BF49"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5C6705A5"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75078A2"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6530DC0E"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1E76F302" w14:textId="77777777" w:rsidR="00EA0EF9" w:rsidRPr="00EA0EF9" w:rsidRDefault="00EA0EF9" w:rsidP="00EA0EF9">
            <w:pPr>
              <w:rPr>
                <w:rFonts w:ascii="Calibri" w:eastAsia="Times New Roman" w:hAnsi="Calibri" w:cs="Calibri"/>
                <w:color w:val="000000"/>
                <w:sz w:val="18"/>
                <w:szCs w:val="18"/>
              </w:rPr>
            </w:pPr>
          </w:p>
        </w:tc>
      </w:tr>
      <w:tr w:rsidR="00EA0EF9" w:rsidRPr="00EA0EF9" w14:paraId="378EF5CF"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94868A7"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9E3B49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Regular participative monitoring of IAS programs is being conducted, but this information is only partially used by decision makers implementation team</w:t>
            </w:r>
          </w:p>
        </w:tc>
        <w:tc>
          <w:tcPr>
            <w:tcW w:w="940" w:type="dxa"/>
            <w:tcBorders>
              <w:top w:val="nil"/>
              <w:left w:val="nil"/>
              <w:bottom w:val="single" w:sz="4" w:space="0" w:color="auto"/>
              <w:right w:val="single" w:sz="4" w:space="0" w:color="auto"/>
            </w:tcBorders>
            <w:shd w:val="clear" w:color="auto" w:fill="auto"/>
            <w:noWrap/>
            <w:hideMark/>
          </w:tcPr>
          <w:p w14:paraId="4F932014"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5A426D57"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16986C9"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0864A13E"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178A814C" w14:textId="77777777" w:rsidR="00EA0EF9" w:rsidRPr="00EA0EF9" w:rsidRDefault="00EA0EF9" w:rsidP="00EA0EF9">
            <w:pPr>
              <w:rPr>
                <w:rFonts w:ascii="Calibri" w:eastAsia="Times New Roman" w:hAnsi="Calibri" w:cs="Calibri"/>
                <w:color w:val="000000"/>
                <w:sz w:val="18"/>
                <w:szCs w:val="18"/>
              </w:rPr>
            </w:pPr>
          </w:p>
        </w:tc>
      </w:tr>
      <w:tr w:rsidR="00EA0EF9" w:rsidRPr="00EA0EF9" w14:paraId="25C5C1E5" w14:textId="77777777" w:rsidTr="00EA0EF9">
        <w:trPr>
          <w:gridAfter w:val="1"/>
          <w:wAfter w:w="11" w:type="dxa"/>
          <w:trHeight w:val="588"/>
        </w:trPr>
        <w:tc>
          <w:tcPr>
            <w:tcW w:w="1615" w:type="dxa"/>
            <w:vMerge/>
            <w:tcBorders>
              <w:top w:val="nil"/>
              <w:left w:val="single" w:sz="4" w:space="0" w:color="auto"/>
              <w:bottom w:val="single" w:sz="4" w:space="0" w:color="000000"/>
              <w:right w:val="single" w:sz="4" w:space="0" w:color="auto"/>
            </w:tcBorders>
            <w:vAlign w:val="center"/>
            <w:hideMark/>
          </w:tcPr>
          <w:p w14:paraId="0278DEB2"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203F3A1"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Monitoring information is produced timely and accurately, and is used by the implementation of IAS programs to learn and possibly change the course of action</w:t>
            </w:r>
          </w:p>
        </w:tc>
        <w:tc>
          <w:tcPr>
            <w:tcW w:w="940" w:type="dxa"/>
            <w:tcBorders>
              <w:top w:val="nil"/>
              <w:left w:val="nil"/>
              <w:bottom w:val="single" w:sz="4" w:space="0" w:color="auto"/>
              <w:right w:val="single" w:sz="4" w:space="0" w:color="auto"/>
            </w:tcBorders>
            <w:shd w:val="clear" w:color="auto" w:fill="auto"/>
            <w:noWrap/>
            <w:hideMark/>
          </w:tcPr>
          <w:p w14:paraId="1CA664B3"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3671DF26"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98A9084"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63D6FE61"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49E9B4B1" w14:textId="77777777" w:rsidR="00EA0EF9" w:rsidRPr="00EA0EF9" w:rsidRDefault="00EA0EF9" w:rsidP="00EA0EF9">
            <w:pPr>
              <w:rPr>
                <w:rFonts w:ascii="Calibri" w:eastAsia="Times New Roman" w:hAnsi="Calibri" w:cs="Calibri"/>
                <w:color w:val="000000"/>
                <w:sz w:val="18"/>
                <w:szCs w:val="18"/>
              </w:rPr>
            </w:pPr>
          </w:p>
        </w:tc>
      </w:tr>
      <w:tr w:rsidR="00EA0EF9" w:rsidRPr="00EA0EF9" w14:paraId="3E8A9121" w14:textId="77777777" w:rsidTr="00EA0EF9">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2EAC2EA2"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b/>
                <w:bCs/>
                <w:color w:val="000000"/>
                <w:sz w:val="18"/>
                <w:szCs w:val="18"/>
              </w:rPr>
              <w:t>Indicator 15</w:t>
            </w:r>
            <w:r w:rsidRPr="00EA0EF9">
              <w:rPr>
                <w:rFonts w:ascii="Calibri" w:eastAsia="Times New Roman" w:hAnsi="Calibri" w:cs="Calibri"/>
                <w:color w:val="000000"/>
                <w:sz w:val="18"/>
                <w:szCs w:val="18"/>
              </w:rPr>
              <w:t>: Adequacy of the evaluation of IAS programs</w:t>
            </w:r>
          </w:p>
        </w:tc>
        <w:tc>
          <w:tcPr>
            <w:tcW w:w="3870" w:type="dxa"/>
            <w:tcBorders>
              <w:top w:val="nil"/>
              <w:left w:val="nil"/>
              <w:bottom w:val="single" w:sz="4" w:space="0" w:color="auto"/>
              <w:right w:val="single" w:sz="4" w:space="0" w:color="auto"/>
            </w:tcBorders>
            <w:shd w:val="clear" w:color="auto" w:fill="auto"/>
            <w:hideMark/>
          </w:tcPr>
          <w:p w14:paraId="1E85B86C"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No or ineffective evaluations are being conducted of IAS programs, with no adequate evaluation plans or the necessary resources</w:t>
            </w:r>
          </w:p>
        </w:tc>
        <w:tc>
          <w:tcPr>
            <w:tcW w:w="940" w:type="dxa"/>
            <w:tcBorders>
              <w:top w:val="nil"/>
              <w:left w:val="nil"/>
              <w:bottom w:val="single" w:sz="4" w:space="0" w:color="auto"/>
              <w:right w:val="single" w:sz="4" w:space="0" w:color="auto"/>
            </w:tcBorders>
            <w:shd w:val="clear" w:color="auto" w:fill="auto"/>
            <w:noWrap/>
            <w:hideMark/>
          </w:tcPr>
          <w:p w14:paraId="0B00CA39"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0 </w:t>
            </w:r>
          </w:p>
        </w:tc>
        <w:tc>
          <w:tcPr>
            <w:tcW w:w="92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85AAF05"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9F92325"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104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5C5EB2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4160" w:type="dxa"/>
            <w:gridSpan w:val="2"/>
            <w:vMerge w:val="restart"/>
            <w:tcBorders>
              <w:top w:val="nil"/>
              <w:left w:val="single" w:sz="4" w:space="0" w:color="auto"/>
              <w:bottom w:val="single" w:sz="4" w:space="0" w:color="000000"/>
              <w:right w:val="single" w:sz="4" w:space="0" w:color="auto"/>
            </w:tcBorders>
            <w:shd w:val="clear" w:color="auto" w:fill="auto"/>
            <w:hideMark/>
          </w:tcPr>
          <w:p w14:paraId="04DA1CAB"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While reporting are available related to the government programmes, there are no actual evaluation taking place and resources for such evaluations are not allocated.</w:t>
            </w:r>
          </w:p>
        </w:tc>
      </w:tr>
      <w:tr w:rsidR="00EA0EF9" w:rsidRPr="00EA0EF9" w14:paraId="46E92857"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4EE83FD"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D4A7B6B"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Adequate evaluation plans are in place, but evaluation activities are irregularly conducted</w:t>
            </w:r>
          </w:p>
        </w:tc>
        <w:tc>
          <w:tcPr>
            <w:tcW w:w="940" w:type="dxa"/>
            <w:tcBorders>
              <w:top w:val="nil"/>
              <w:left w:val="nil"/>
              <w:bottom w:val="single" w:sz="4" w:space="0" w:color="auto"/>
              <w:right w:val="single" w:sz="4" w:space="0" w:color="auto"/>
            </w:tcBorders>
            <w:shd w:val="clear" w:color="auto" w:fill="auto"/>
            <w:noWrap/>
            <w:hideMark/>
          </w:tcPr>
          <w:p w14:paraId="1D6D910A"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1 </w:t>
            </w:r>
          </w:p>
        </w:tc>
        <w:tc>
          <w:tcPr>
            <w:tcW w:w="920" w:type="dxa"/>
            <w:gridSpan w:val="2"/>
            <w:vMerge/>
            <w:tcBorders>
              <w:top w:val="nil"/>
              <w:left w:val="single" w:sz="4" w:space="0" w:color="auto"/>
              <w:bottom w:val="single" w:sz="4" w:space="0" w:color="000000"/>
              <w:right w:val="single" w:sz="4" w:space="0" w:color="auto"/>
            </w:tcBorders>
            <w:vAlign w:val="center"/>
            <w:hideMark/>
          </w:tcPr>
          <w:p w14:paraId="0F61E5F5"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9BF99C2"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067A7255"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2280EBF7" w14:textId="77777777" w:rsidR="00EA0EF9" w:rsidRPr="00EA0EF9" w:rsidRDefault="00EA0EF9" w:rsidP="00EA0EF9">
            <w:pPr>
              <w:rPr>
                <w:rFonts w:ascii="Calibri" w:eastAsia="Times New Roman" w:hAnsi="Calibri" w:cs="Calibri"/>
                <w:color w:val="000000"/>
                <w:sz w:val="18"/>
                <w:szCs w:val="18"/>
              </w:rPr>
            </w:pPr>
          </w:p>
        </w:tc>
      </w:tr>
      <w:tr w:rsidR="00EA0EF9" w:rsidRPr="00EA0EF9" w14:paraId="2BA3C91C" w14:textId="77777777" w:rsidTr="00EA0EF9">
        <w:trPr>
          <w:gridAfter w:val="1"/>
          <w:wAfter w:w="11" w:type="dxa"/>
          <w:trHeight w:val="516"/>
        </w:trPr>
        <w:tc>
          <w:tcPr>
            <w:tcW w:w="1615" w:type="dxa"/>
            <w:vMerge/>
            <w:tcBorders>
              <w:top w:val="nil"/>
              <w:left w:val="single" w:sz="4" w:space="0" w:color="auto"/>
              <w:bottom w:val="single" w:sz="4" w:space="0" w:color="000000"/>
              <w:right w:val="single" w:sz="4" w:space="0" w:color="auto"/>
            </w:tcBorders>
            <w:vAlign w:val="center"/>
            <w:hideMark/>
          </w:tcPr>
          <w:p w14:paraId="79BD61A0"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1573706"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Evaluations are being conducted as per adequate evaluation plans, but the evaluation results are only partially used decision makers programme implementation team</w:t>
            </w:r>
          </w:p>
        </w:tc>
        <w:tc>
          <w:tcPr>
            <w:tcW w:w="940" w:type="dxa"/>
            <w:tcBorders>
              <w:top w:val="nil"/>
              <w:left w:val="nil"/>
              <w:bottom w:val="single" w:sz="4" w:space="0" w:color="auto"/>
              <w:right w:val="single" w:sz="4" w:space="0" w:color="auto"/>
            </w:tcBorders>
            <w:shd w:val="clear" w:color="auto" w:fill="auto"/>
            <w:noWrap/>
            <w:hideMark/>
          </w:tcPr>
          <w:p w14:paraId="39E6E3C8"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2 </w:t>
            </w:r>
          </w:p>
        </w:tc>
        <w:tc>
          <w:tcPr>
            <w:tcW w:w="920" w:type="dxa"/>
            <w:gridSpan w:val="2"/>
            <w:vMerge/>
            <w:tcBorders>
              <w:top w:val="nil"/>
              <w:left w:val="single" w:sz="4" w:space="0" w:color="auto"/>
              <w:bottom w:val="single" w:sz="4" w:space="0" w:color="000000"/>
              <w:right w:val="single" w:sz="4" w:space="0" w:color="auto"/>
            </w:tcBorders>
            <w:vAlign w:val="center"/>
            <w:hideMark/>
          </w:tcPr>
          <w:p w14:paraId="69BD3A35"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B6EF932"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0B5AA2E6"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2F27F9B8" w14:textId="77777777" w:rsidR="00EA0EF9" w:rsidRPr="00EA0EF9" w:rsidRDefault="00EA0EF9" w:rsidP="00EA0EF9">
            <w:pPr>
              <w:rPr>
                <w:rFonts w:ascii="Calibri" w:eastAsia="Times New Roman" w:hAnsi="Calibri" w:cs="Calibri"/>
                <w:color w:val="000000"/>
                <w:sz w:val="18"/>
                <w:szCs w:val="18"/>
              </w:rPr>
            </w:pPr>
          </w:p>
        </w:tc>
      </w:tr>
      <w:tr w:rsidR="00EA0EF9" w:rsidRPr="00EA0EF9" w14:paraId="1657EDCC" w14:textId="77777777" w:rsidTr="00EA0EF9">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566F2AA"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978462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Effective evaluations are conducted timely and accurately, and are used by decision makers</w:t>
            </w:r>
          </w:p>
        </w:tc>
        <w:tc>
          <w:tcPr>
            <w:tcW w:w="940" w:type="dxa"/>
            <w:tcBorders>
              <w:top w:val="nil"/>
              <w:left w:val="nil"/>
              <w:bottom w:val="single" w:sz="4" w:space="0" w:color="auto"/>
              <w:right w:val="single" w:sz="4" w:space="0" w:color="auto"/>
            </w:tcBorders>
            <w:shd w:val="clear" w:color="auto" w:fill="auto"/>
            <w:noWrap/>
            <w:hideMark/>
          </w:tcPr>
          <w:p w14:paraId="36279983"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xml:space="preserve">3 </w:t>
            </w:r>
          </w:p>
        </w:tc>
        <w:tc>
          <w:tcPr>
            <w:tcW w:w="920" w:type="dxa"/>
            <w:gridSpan w:val="2"/>
            <w:vMerge/>
            <w:tcBorders>
              <w:top w:val="nil"/>
              <w:left w:val="single" w:sz="4" w:space="0" w:color="auto"/>
              <w:bottom w:val="single" w:sz="4" w:space="0" w:color="000000"/>
              <w:right w:val="single" w:sz="4" w:space="0" w:color="auto"/>
            </w:tcBorders>
            <w:vAlign w:val="center"/>
            <w:hideMark/>
          </w:tcPr>
          <w:p w14:paraId="2839068A" w14:textId="77777777" w:rsidR="00EA0EF9" w:rsidRPr="00EA0EF9" w:rsidRDefault="00EA0EF9" w:rsidP="00EA0EF9">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EBCAEB5" w14:textId="77777777" w:rsidR="00EA0EF9" w:rsidRPr="00EA0EF9" w:rsidRDefault="00EA0EF9" w:rsidP="00EA0EF9">
            <w:pPr>
              <w:rPr>
                <w:rFonts w:ascii="Calibri" w:eastAsia="Times New Roman" w:hAnsi="Calibri" w:cs="Calibri"/>
                <w:sz w:val="18"/>
                <w:szCs w:val="18"/>
              </w:rPr>
            </w:pPr>
          </w:p>
        </w:tc>
        <w:tc>
          <w:tcPr>
            <w:tcW w:w="1040" w:type="dxa"/>
            <w:gridSpan w:val="2"/>
            <w:vMerge/>
            <w:tcBorders>
              <w:top w:val="nil"/>
              <w:left w:val="single" w:sz="4" w:space="0" w:color="auto"/>
              <w:bottom w:val="single" w:sz="4" w:space="0" w:color="000000"/>
              <w:right w:val="single" w:sz="4" w:space="0" w:color="auto"/>
            </w:tcBorders>
            <w:vAlign w:val="center"/>
            <w:hideMark/>
          </w:tcPr>
          <w:p w14:paraId="17870FAD" w14:textId="77777777" w:rsidR="00EA0EF9" w:rsidRPr="00EA0EF9" w:rsidRDefault="00EA0EF9" w:rsidP="00EA0EF9">
            <w:pPr>
              <w:rPr>
                <w:rFonts w:ascii="Calibri" w:eastAsia="Times New Roman" w:hAnsi="Calibri" w:cs="Calibri"/>
                <w:sz w:val="18"/>
                <w:szCs w:val="18"/>
              </w:rPr>
            </w:pPr>
          </w:p>
        </w:tc>
        <w:tc>
          <w:tcPr>
            <w:tcW w:w="4160" w:type="dxa"/>
            <w:gridSpan w:val="2"/>
            <w:vMerge/>
            <w:tcBorders>
              <w:top w:val="nil"/>
              <w:left w:val="single" w:sz="4" w:space="0" w:color="auto"/>
              <w:bottom w:val="single" w:sz="4" w:space="0" w:color="000000"/>
              <w:right w:val="single" w:sz="4" w:space="0" w:color="auto"/>
            </w:tcBorders>
            <w:vAlign w:val="center"/>
            <w:hideMark/>
          </w:tcPr>
          <w:p w14:paraId="337122FC" w14:textId="77777777" w:rsidR="00EA0EF9" w:rsidRPr="00EA0EF9" w:rsidRDefault="00EA0EF9" w:rsidP="00EA0EF9">
            <w:pPr>
              <w:rPr>
                <w:rFonts w:ascii="Calibri" w:eastAsia="Times New Roman" w:hAnsi="Calibri" w:cs="Calibri"/>
                <w:color w:val="000000"/>
                <w:sz w:val="18"/>
                <w:szCs w:val="18"/>
              </w:rPr>
            </w:pPr>
          </w:p>
        </w:tc>
      </w:tr>
      <w:tr w:rsidR="00EA0EF9" w:rsidRPr="00EA0EF9" w14:paraId="33798D25" w14:textId="77777777" w:rsidTr="00EA0EF9">
        <w:trPr>
          <w:trHeight w:val="52"/>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64A7331"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5,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3131EE9A"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6 </w:t>
            </w:r>
          </w:p>
        </w:tc>
        <w:tc>
          <w:tcPr>
            <w:tcW w:w="880" w:type="dxa"/>
            <w:gridSpan w:val="2"/>
            <w:tcBorders>
              <w:top w:val="nil"/>
              <w:left w:val="nil"/>
              <w:bottom w:val="single" w:sz="4" w:space="0" w:color="auto"/>
              <w:right w:val="single" w:sz="4" w:space="0" w:color="auto"/>
            </w:tcBorders>
            <w:shd w:val="clear" w:color="auto" w:fill="auto"/>
            <w:noWrap/>
            <w:hideMark/>
          </w:tcPr>
          <w:p w14:paraId="639B4E94"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6 </w:t>
            </w:r>
          </w:p>
        </w:tc>
        <w:tc>
          <w:tcPr>
            <w:tcW w:w="1040" w:type="dxa"/>
            <w:gridSpan w:val="2"/>
            <w:tcBorders>
              <w:top w:val="nil"/>
              <w:left w:val="nil"/>
              <w:bottom w:val="single" w:sz="4" w:space="0" w:color="auto"/>
              <w:right w:val="single" w:sz="4" w:space="0" w:color="auto"/>
            </w:tcBorders>
            <w:shd w:val="clear" w:color="auto" w:fill="auto"/>
            <w:noWrap/>
            <w:hideMark/>
          </w:tcPr>
          <w:p w14:paraId="58226C4A"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6 </w:t>
            </w:r>
          </w:p>
        </w:tc>
        <w:tc>
          <w:tcPr>
            <w:tcW w:w="4160" w:type="dxa"/>
            <w:gridSpan w:val="2"/>
            <w:vMerge w:val="restart"/>
            <w:tcBorders>
              <w:top w:val="nil"/>
              <w:left w:val="single" w:sz="4" w:space="0" w:color="auto"/>
              <w:bottom w:val="single" w:sz="4" w:space="0" w:color="auto"/>
              <w:right w:val="single" w:sz="4" w:space="0" w:color="auto"/>
            </w:tcBorders>
            <w:shd w:val="clear" w:color="auto" w:fill="auto"/>
            <w:hideMark/>
          </w:tcPr>
          <w:p w14:paraId="3BA13BA2"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51A55B47" w14:textId="77777777" w:rsidTr="00EA0EF9">
        <w:trPr>
          <w:trHeight w:val="152"/>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9288F5E"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5, Score:</w:t>
            </w:r>
          </w:p>
        </w:tc>
        <w:tc>
          <w:tcPr>
            <w:tcW w:w="920" w:type="dxa"/>
            <w:gridSpan w:val="2"/>
            <w:tcBorders>
              <w:top w:val="nil"/>
              <w:left w:val="nil"/>
              <w:bottom w:val="single" w:sz="4" w:space="0" w:color="auto"/>
              <w:right w:val="single" w:sz="4" w:space="0" w:color="auto"/>
            </w:tcBorders>
            <w:shd w:val="clear" w:color="auto" w:fill="auto"/>
            <w:noWrap/>
            <w:hideMark/>
          </w:tcPr>
          <w:p w14:paraId="0410FB91"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0 </w:t>
            </w:r>
          </w:p>
        </w:tc>
        <w:tc>
          <w:tcPr>
            <w:tcW w:w="880" w:type="dxa"/>
            <w:gridSpan w:val="2"/>
            <w:tcBorders>
              <w:top w:val="nil"/>
              <w:left w:val="nil"/>
              <w:bottom w:val="single" w:sz="4" w:space="0" w:color="auto"/>
              <w:right w:val="single" w:sz="4" w:space="0" w:color="auto"/>
            </w:tcBorders>
            <w:shd w:val="clear" w:color="auto" w:fill="auto"/>
            <w:noWrap/>
            <w:hideMark/>
          </w:tcPr>
          <w:p w14:paraId="1A8FAB2A"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 </w:t>
            </w:r>
          </w:p>
        </w:tc>
        <w:tc>
          <w:tcPr>
            <w:tcW w:w="1040" w:type="dxa"/>
            <w:gridSpan w:val="2"/>
            <w:tcBorders>
              <w:top w:val="nil"/>
              <w:left w:val="nil"/>
              <w:bottom w:val="single" w:sz="4" w:space="0" w:color="auto"/>
              <w:right w:val="single" w:sz="4" w:space="0" w:color="auto"/>
            </w:tcBorders>
            <w:shd w:val="clear" w:color="auto" w:fill="auto"/>
            <w:noWrap/>
            <w:hideMark/>
          </w:tcPr>
          <w:p w14:paraId="14A63AA9"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2 </w:t>
            </w:r>
          </w:p>
        </w:tc>
        <w:tc>
          <w:tcPr>
            <w:tcW w:w="4160" w:type="dxa"/>
            <w:gridSpan w:val="2"/>
            <w:vMerge/>
            <w:tcBorders>
              <w:top w:val="nil"/>
              <w:left w:val="single" w:sz="4" w:space="0" w:color="auto"/>
              <w:bottom w:val="single" w:sz="4" w:space="0" w:color="auto"/>
              <w:right w:val="single" w:sz="4" w:space="0" w:color="auto"/>
            </w:tcBorders>
            <w:vAlign w:val="center"/>
            <w:hideMark/>
          </w:tcPr>
          <w:p w14:paraId="4825150C" w14:textId="77777777" w:rsidR="00EA0EF9" w:rsidRPr="00EA0EF9" w:rsidRDefault="00EA0EF9" w:rsidP="00EA0EF9">
            <w:pPr>
              <w:rPr>
                <w:rFonts w:ascii="Calibri" w:eastAsia="Times New Roman" w:hAnsi="Calibri" w:cs="Calibri"/>
                <w:color w:val="000000"/>
                <w:sz w:val="18"/>
                <w:szCs w:val="18"/>
              </w:rPr>
            </w:pPr>
          </w:p>
        </w:tc>
      </w:tr>
      <w:tr w:rsidR="00EA0EF9" w:rsidRPr="00EA0EF9" w14:paraId="6A08959F" w14:textId="77777777" w:rsidTr="00EA0EF9">
        <w:trPr>
          <w:trHeight w:val="206"/>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FAB9E8A"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CR 5, percentage of maximum possible score:</w:t>
            </w:r>
          </w:p>
        </w:tc>
        <w:tc>
          <w:tcPr>
            <w:tcW w:w="920" w:type="dxa"/>
            <w:gridSpan w:val="2"/>
            <w:tcBorders>
              <w:top w:val="nil"/>
              <w:left w:val="nil"/>
              <w:bottom w:val="single" w:sz="4" w:space="0" w:color="auto"/>
              <w:right w:val="single" w:sz="4" w:space="0" w:color="auto"/>
            </w:tcBorders>
            <w:shd w:val="clear" w:color="auto" w:fill="auto"/>
            <w:noWrap/>
            <w:hideMark/>
          </w:tcPr>
          <w:p w14:paraId="05EDF59E"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0%</w:t>
            </w:r>
          </w:p>
        </w:tc>
        <w:tc>
          <w:tcPr>
            <w:tcW w:w="880" w:type="dxa"/>
            <w:gridSpan w:val="2"/>
            <w:tcBorders>
              <w:top w:val="nil"/>
              <w:left w:val="nil"/>
              <w:bottom w:val="single" w:sz="4" w:space="0" w:color="auto"/>
              <w:right w:val="single" w:sz="4" w:space="0" w:color="auto"/>
            </w:tcBorders>
            <w:shd w:val="clear" w:color="auto" w:fill="auto"/>
            <w:noWrap/>
            <w:hideMark/>
          </w:tcPr>
          <w:p w14:paraId="14F46DF1"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8%</w:t>
            </w:r>
          </w:p>
        </w:tc>
        <w:tc>
          <w:tcPr>
            <w:tcW w:w="1040" w:type="dxa"/>
            <w:gridSpan w:val="2"/>
            <w:tcBorders>
              <w:top w:val="nil"/>
              <w:left w:val="nil"/>
              <w:bottom w:val="single" w:sz="4" w:space="0" w:color="auto"/>
              <w:right w:val="single" w:sz="4" w:space="0" w:color="auto"/>
            </w:tcBorders>
            <w:shd w:val="clear" w:color="auto" w:fill="auto"/>
            <w:noWrap/>
            <w:hideMark/>
          </w:tcPr>
          <w:p w14:paraId="002A6B3B"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33%</w:t>
            </w:r>
          </w:p>
        </w:tc>
        <w:tc>
          <w:tcPr>
            <w:tcW w:w="4160" w:type="dxa"/>
            <w:gridSpan w:val="2"/>
            <w:vMerge/>
            <w:tcBorders>
              <w:top w:val="nil"/>
              <w:left w:val="single" w:sz="4" w:space="0" w:color="auto"/>
              <w:bottom w:val="single" w:sz="4" w:space="0" w:color="auto"/>
              <w:right w:val="single" w:sz="4" w:space="0" w:color="auto"/>
            </w:tcBorders>
            <w:vAlign w:val="center"/>
            <w:hideMark/>
          </w:tcPr>
          <w:p w14:paraId="76605E25" w14:textId="77777777" w:rsidR="00EA0EF9" w:rsidRPr="00EA0EF9" w:rsidRDefault="00EA0EF9" w:rsidP="00EA0EF9">
            <w:pPr>
              <w:rPr>
                <w:rFonts w:ascii="Calibri" w:eastAsia="Times New Roman" w:hAnsi="Calibri" w:cs="Calibri"/>
                <w:color w:val="000000"/>
                <w:sz w:val="18"/>
                <w:szCs w:val="18"/>
              </w:rPr>
            </w:pPr>
          </w:p>
        </w:tc>
      </w:tr>
      <w:tr w:rsidR="00EA0EF9" w:rsidRPr="00EA0EF9" w14:paraId="2283289D" w14:textId="77777777" w:rsidTr="00EA0EF9">
        <w:trPr>
          <w:trHeight w:val="89"/>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6660D771"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GRAND TOTAL, Maximum Possible Score:</w:t>
            </w:r>
          </w:p>
        </w:tc>
        <w:tc>
          <w:tcPr>
            <w:tcW w:w="920" w:type="dxa"/>
            <w:gridSpan w:val="2"/>
            <w:tcBorders>
              <w:top w:val="nil"/>
              <w:left w:val="nil"/>
              <w:bottom w:val="single" w:sz="4" w:space="0" w:color="auto"/>
              <w:right w:val="single" w:sz="4" w:space="0" w:color="auto"/>
            </w:tcBorders>
            <w:shd w:val="clear" w:color="000000" w:fill="FFF2CC"/>
            <w:noWrap/>
            <w:hideMark/>
          </w:tcPr>
          <w:p w14:paraId="2C35EC5C"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45 </w:t>
            </w:r>
          </w:p>
        </w:tc>
        <w:tc>
          <w:tcPr>
            <w:tcW w:w="880" w:type="dxa"/>
            <w:gridSpan w:val="2"/>
            <w:tcBorders>
              <w:top w:val="nil"/>
              <w:left w:val="nil"/>
              <w:bottom w:val="single" w:sz="4" w:space="0" w:color="auto"/>
              <w:right w:val="single" w:sz="4" w:space="0" w:color="auto"/>
            </w:tcBorders>
            <w:shd w:val="clear" w:color="000000" w:fill="FFF2CC"/>
            <w:noWrap/>
            <w:hideMark/>
          </w:tcPr>
          <w:p w14:paraId="2BB944E3"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45 </w:t>
            </w:r>
          </w:p>
        </w:tc>
        <w:tc>
          <w:tcPr>
            <w:tcW w:w="1040" w:type="dxa"/>
            <w:gridSpan w:val="2"/>
            <w:tcBorders>
              <w:top w:val="nil"/>
              <w:left w:val="nil"/>
              <w:bottom w:val="single" w:sz="4" w:space="0" w:color="auto"/>
              <w:right w:val="single" w:sz="4" w:space="0" w:color="auto"/>
            </w:tcBorders>
            <w:shd w:val="clear" w:color="000000" w:fill="FFF2CC"/>
            <w:noWrap/>
            <w:hideMark/>
          </w:tcPr>
          <w:p w14:paraId="7D948C88"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45 </w:t>
            </w:r>
          </w:p>
        </w:tc>
        <w:tc>
          <w:tcPr>
            <w:tcW w:w="4160" w:type="dxa"/>
            <w:gridSpan w:val="2"/>
            <w:tcBorders>
              <w:top w:val="nil"/>
              <w:left w:val="nil"/>
              <w:bottom w:val="single" w:sz="4" w:space="0" w:color="auto"/>
              <w:right w:val="single" w:sz="4" w:space="0" w:color="auto"/>
            </w:tcBorders>
            <w:shd w:val="clear" w:color="000000" w:fill="FFF2CC"/>
            <w:hideMark/>
          </w:tcPr>
          <w:p w14:paraId="46E035F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3A2E3934" w14:textId="77777777" w:rsidTr="00EA0EF9">
        <w:trPr>
          <w:trHeight w:val="125"/>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1CB9C762"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GRAND TOTAL, Score:</w:t>
            </w:r>
          </w:p>
        </w:tc>
        <w:tc>
          <w:tcPr>
            <w:tcW w:w="920" w:type="dxa"/>
            <w:gridSpan w:val="2"/>
            <w:tcBorders>
              <w:top w:val="nil"/>
              <w:left w:val="nil"/>
              <w:bottom w:val="single" w:sz="4" w:space="0" w:color="auto"/>
              <w:right w:val="single" w:sz="4" w:space="0" w:color="auto"/>
            </w:tcBorders>
            <w:shd w:val="clear" w:color="000000" w:fill="FFF2CC"/>
            <w:noWrap/>
            <w:hideMark/>
          </w:tcPr>
          <w:p w14:paraId="1E22C4DC"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7 </w:t>
            </w:r>
          </w:p>
        </w:tc>
        <w:tc>
          <w:tcPr>
            <w:tcW w:w="880" w:type="dxa"/>
            <w:gridSpan w:val="2"/>
            <w:tcBorders>
              <w:top w:val="nil"/>
              <w:left w:val="nil"/>
              <w:bottom w:val="single" w:sz="4" w:space="0" w:color="auto"/>
              <w:right w:val="single" w:sz="4" w:space="0" w:color="auto"/>
            </w:tcBorders>
            <w:shd w:val="clear" w:color="000000" w:fill="FFF2CC"/>
            <w:noWrap/>
            <w:hideMark/>
          </w:tcPr>
          <w:p w14:paraId="36E6DFA0"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11 </w:t>
            </w:r>
          </w:p>
        </w:tc>
        <w:tc>
          <w:tcPr>
            <w:tcW w:w="1040" w:type="dxa"/>
            <w:gridSpan w:val="2"/>
            <w:tcBorders>
              <w:top w:val="nil"/>
              <w:left w:val="nil"/>
              <w:bottom w:val="single" w:sz="4" w:space="0" w:color="auto"/>
              <w:right w:val="single" w:sz="4" w:space="0" w:color="auto"/>
            </w:tcBorders>
            <w:shd w:val="clear" w:color="000000" w:fill="FFF2CC"/>
            <w:noWrap/>
            <w:hideMark/>
          </w:tcPr>
          <w:p w14:paraId="521DBD56"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21 </w:t>
            </w:r>
          </w:p>
        </w:tc>
        <w:tc>
          <w:tcPr>
            <w:tcW w:w="4160" w:type="dxa"/>
            <w:gridSpan w:val="2"/>
            <w:tcBorders>
              <w:top w:val="nil"/>
              <w:left w:val="nil"/>
              <w:bottom w:val="single" w:sz="4" w:space="0" w:color="auto"/>
              <w:right w:val="single" w:sz="4" w:space="0" w:color="auto"/>
            </w:tcBorders>
            <w:shd w:val="clear" w:color="000000" w:fill="FFF2CC"/>
            <w:hideMark/>
          </w:tcPr>
          <w:p w14:paraId="59F57FA1"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58F35EE8" w14:textId="77777777" w:rsidTr="00EA0EF9">
        <w:trPr>
          <w:trHeight w:val="125"/>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noWrap/>
            <w:hideMark/>
          </w:tcPr>
          <w:p w14:paraId="1A554115"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GRAND TOTAL: percentage of maximum score:</w:t>
            </w:r>
          </w:p>
        </w:tc>
        <w:tc>
          <w:tcPr>
            <w:tcW w:w="920" w:type="dxa"/>
            <w:gridSpan w:val="2"/>
            <w:tcBorders>
              <w:top w:val="nil"/>
              <w:left w:val="nil"/>
              <w:bottom w:val="single" w:sz="4" w:space="0" w:color="auto"/>
              <w:right w:val="single" w:sz="4" w:space="0" w:color="auto"/>
            </w:tcBorders>
            <w:shd w:val="clear" w:color="000000" w:fill="FFF2CC"/>
            <w:noWrap/>
            <w:hideMark/>
          </w:tcPr>
          <w:p w14:paraId="53AE7727"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14%</w:t>
            </w:r>
          </w:p>
        </w:tc>
        <w:tc>
          <w:tcPr>
            <w:tcW w:w="880" w:type="dxa"/>
            <w:gridSpan w:val="2"/>
            <w:tcBorders>
              <w:top w:val="nil"/>
              <w:left w:val="nil"/>
              <w:bottom w:val="single" w:sz="4" w:space="0" w:color="auto"/>
              <w:right w:val="single" w:sz="4" w:space="0" w:color="auto"/>
            </w:tcBorders>
            <w:shd w:val="clear" w:color="000000" w:fill="FFF2CC"/>
            <w:noWrap/>
            <w:hideMark/>
          </w:tcPr>
          <w:p w14:paraId="671DF9AB"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23%</w:t>
            </w:r>
          </w:p>
        </w:tc>
        <w:tc>
          <w:tcPr>
            <w:tcW w:w="1040" w:type="dxa"/>
            <w:gridSpan w:val="2"/>
            <w:tcBorders>
              <w:top w:val="nil"/>
              <w:left w:val="nil"/>
              <w:bottom w:val="single" w:sz="4" w:space="0" w:color="auto"/>
              <w:right w:val="single" w:sz="4" w:space="0" w:color="auto"/>
            </w:tcBorders>
            <w:shd w:val="clear" w:color="000000" w:fill="FFF2CC"/>
            <w:noWrap/>
            <w:hideMark/>
          </w:tcPr>
          <w:p w14:paraId="0400018C"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47%</w:t>
            </w:r>
          </w:p>
        </w:tc>
        <w:tc>
          <w:tcPr>
            <w:tcW w:w="4160" w:type="dxa"/>
            <w:gridSpan w:val="2"/>
            <w:tcBorders>
              <w:top w:val="nil"/>
              <w:left w:val="nil"/>
              <w:bottom w:val="single" w:sz="4" w:space="0" w:color="auto"/>
              <w:right w:val="single" w:sz="4" w:space="0" w:color="auto"/>
            </w:tcBorders>
            <w:shd w:val="clear" w:color="000000" w:fill="FFF2CC"/>
            <w:hideMark/>
          </w:tcPr>
          <w:p w14:paraId="0F4804F8"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263E0943" w14:textId="77777777" w:rsidTr="00EA0EF9">
        <w:trPr>
          <w:gridAfter w:val="1"/>
          <w:wAfter w:w="11" w:type="dxa"/>
          <w:trHeight w:val="288"/>
        </w:trPr>
        <w:tc>
          <w:tcPr>
            <w:tcW w:w="1615" w:type="dxa"/>
            <w:tcBorders>
              <w:top w:val="nil"/>
              <w:left w:val="nil"/>
              <w:bottom w:val="nil"/>
              <w:right w:val="nil"/>
            </w:tcBorders>
            <w:shd w:val="clear" w:color="000000" w:fill="FFFFFF"/>
            <w:noWrap/>
            <w:hideMark/>
          </w:tcPr>
          <w:p w14:paraId="0B8CC8B2"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c>
          <w:tcPr>
            <w:tcW w:w="3870" w:type="dxa"/>
            <w:tcBorders>
              <w:top w:val="nil"/>
              <w:left w:val="nil"/>
              <w:bottom w:val="nil"/>
              <w:right w:val="nil"/>
            </w:tcBorders>
            <w:shd w:val="clear" w:color="000000" w:fill="FFFFFF"/>
            <w:noWrap/>
            <w:hideMark/>
          </w:tcPr>
          <w:p w14:paraId="32FC030C"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c>
          <w:tcPr>
            <w:tcW w:w="940" w:type="dxa"/>
            <w:tcBorders>
              <w:top w:val="nil"/>
              <w:left w:val="nil"/>
              <w:bottom w:val="nil"/>
              <w:right w:val="nil"/>
            </w:tcBorders>
            <w:shd w:val="clear" w:color="000000" w:fill="FFFFFF"/>
            <w:noWrap/>
            <w:hideMark/>
          </w:tcPr>
          <w:p w14:paraId="090DA78C" w14:textId="77777777" w:rsidR="00EA0EF9" w:rsidRPr="00EA0EF9" w:rsidRDefault="00EA0EF9" w:rsidP="00EA0EF9">
            <w:pPr>
              <w:jc w:val="cente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c>
          <w:tcPr>
            <w:tcW w:w="920" w:type="dxa"/>
            <w:gridSpan w:val="2"/>
            <w:tcBorders>
              <w:top w:val="nil"/>
              <w:left w:val="nil"/>
              <w:bottom w:val="nil"/>
              <w:right w:val="nil"/>
            </w:tcBorders>
            <w:shd w:val="clear" w:color="000000" w:fill="FFFFFF"/>
            <w:noWrap/>
            <w:hideMark/>
          </w:tcPr>
          <w:p w14:paraId="6BE16492"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w:t>
            </w:r>
          </w:p>
        </w:tc>
        <w:tc>
          <w:tcPr>
            <w:tcW w:w="880" w:type="dxa"/>
            <w:gridSpan w:val="2"/>
            <w:tcBorders>
              <w:top w:val="nil"/>
              <w:left w:val="nil"/>
              <w:bottom w:val="nil"/>
              <w:right w:val="nil"/>
            </w:tcBorders>
            <w:shd w:val="clear" w:color="000000" w:fill="FFFFFF"/>
            <w:noWrap/>
            <w:hideMark/>
          </w:tcPr>
          <w:p w14:paraId="40DC3684"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w:t>
            </w:r>
          </w:p>
        </w:tc>
        <w:tc>
          <w:tcPr>
            <w:tcW w:w="1040" w:type="dxa"/>
            <w:gridSpan w:val="2"/>
            <w:tcBorders>
              <w:top w:val="nil"/>
              <w:left w:val="nil"/>
              <w:bottom w:val="nil"/>
              <w:right w:val="nil"/>
            </w:tcBorders>
            <w:shd w:val="clear" w:color="000000" w:fill="FFFFFF"/>
            <w:noWrap/>
            <w:hideMark/>
          </w:tcPr>
          <w:p w14:paraId="5B243AFF"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w:t>
            </w:r>
          </w:p>
        </w:tc>
        <w:tc>
          <w:tcPr>
            <w:tcW w:w="4160" w:type="dxa"/>
            <w:gridSpan w:val="2"/>
            <w:tcBorders>
              <w:top w:val="nil"/>
              <w:left w:val="nil"/>
              <w:bottom w:val="nil"/>
              <w:right w:val="nil"/>
            </w:tcBorders>
            <w:shd w:val="clear" w:color="000000" w:fill="FFFFFF"/>
            <w:hideMark/>
          </w:tcPr>
          <w:p w14:paraId="17F828B3"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2A2D5DED" w14:textId="77777777" w:rsidTr="00EA0EF9">
        <w:trPr>
          <w:trHeight w:val="288"/>
        </w:trPr>
        <w:tc>
          <w:tcPr>
            <w:tcW w:w="9276" w:type="dxa"/>
            <w:gridSpan w:val="10"/>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34F60597"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Summary of Capacity Development Scorecard Assessment</w:t>
            </w:r>
          </w:p>
        </w:tc>
        <w:tc>
          <w:tcPr>
            <w:tcW w:w="4160" w:type="dxa"/>
            <w:gridSpan w:val="2"/>
            <w:tcBorders>
              <w:top w:val="nil"/>
              <w:left w:val="nil"/>
              <w:bottom w:val="nil"/>
              <w:right w:val="nil"/>
            </w:tcBorders>
            <w:shd w:val="clear" w:color="000000" w:fill="FFFFFF"/>
            <w:hideMark/>
          </w:tcPr>
          <w:p w14:paraId="5D4138D0"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1122966E" w14:textId="77777777" w:rsidTr="00EA0EF9">
        <w:trPr>
          <w:gridAfter w:val="1"/>
          <w:wAfter w:w="11" w:type="dxa"/>
          <w:trHeight w:val="288"/>
        </w:trPr>
        <w:tc>
          <w:tcPr>
            <w:tcW w:w="548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92930" w14:textId="77777777" w:rsidR="00EA0EF9" w:rsidRPr="00EA0EF9" w:rsidRDefault="00EA0EF9" w:rsidP="00EA0EF9">
            <w:pP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Project: C-SAP3 Hainan, PIMS 5822</w:t>
            </w:r>
          </w:p>
        </w:tc>
        <w:tc>
          <w:tcPr>
            <w:tcW w:w="940" w:type="dxa"/>
            <w:tcBorders>
              <w:top w:val="nil"/>
              <w:left w:val="nil"/>
              <w:bottom w:val="single" w:sz="4" w:space="0" w:color="auto"/>
              <w:right w:val="single" w:sz="4" w:space="0" w:color="auto"/>
            </w:tcBorders>
            <w:shd w:val="clear" w:color="auto" w:fill="auto"/>
            <w:noWrap/>
            <w:vAlign w:val="center"/>
            <w:hideMark/>
          </w:tcPr>
          <w:p w14:paraId="282DD2FB"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Date:</w:t>
            </w:r>
          </w:p>
        </w:tc>
        <w:tc>
          <w:tcPr>
            <w:tcW w:w="920" w:type="dxa"/>
            <w:gridSpan w:val="2"/>
            <w:tcBorders>
              <w:top w:val="nil"/>
              <w:left w:val="nil"/>
              <w:bottom w:val="single" w:sz="4" w:space="0" w:color="auto"/>
              <w:right w:val="single" w:sz="4" w:space="0" w:color="auto"/>
            </w:tcBorders>
            <w:shd w:val="clear" w:color="auto" w:fill="auto"/>
            <w:noWrap/>
            <w:vAlign w:val="center"/>
            <w:hideMark/>
          </w:tcPr>
          <w:p w14:paraId="0103B809"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Jun 2018</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06B7E460"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 </w:t>
            </w:r>
          </w:p>
        </w:tc>
        <w:tc>
          <w:tcPr>
            <w:tcW w:w="1040" w:type="dxa"/>
            <w:gridSpan w:val="2"/>
            <w:tcBorders>
              <w:top w:val="nil"/>
              <w:left w:val="nil"/>
              <w:bottom w:val="single" w:sz="4" w:space="0" w:color="auto"/>
              <w:right w:val="single" w:sz="4" w:space="0" w:color="auto"/>
            </w:tcBorders>
            <w:shd w:val="clear" w:color="auto" w:fill="auto"/>
            <w:noWrap/>
            <w:vAlign w:val="center"/>
            <w:hideMark/>
          </w:tcPr>
          <w:p w14:paraId="57C0E5B5"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w:t>
            </w:r>
          </w:p>
        </w:tc>
        <w:tc>
          <w:tcPr>
            <w:tcW w:w="4160" w:type="dxa"/>
            <w:gridSpan w:val="2"/>
            <w:tcBorders>
              <w:top w:val="nil"/>
              <w:left w:val="nil"/>
              <w:bottom w:val="nil"/>
              <w:right w:val="nil"/>
            </w:tcBorders>
            <w:shd w:val="clear" w:color="000000" w:fill="FFFFFF"/>
            <w:hideMark/>
          </w:tcPr>
          <w:p w14:paraId="1E3923E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61403F2E" w14:textId="77777777" w:rsidTr="00EA0EF9">
        <w:trPr>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F1C111"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Capacity Indicator</w:t>
            </w:r>
          </w:p>
        </w:tc>
        <w:tc>
          <w:tcPr>
            <w:tcW w:w="920" w:type="dxa"/>
            <w:gridSpan w:val="2"/>
            <w:tcBorders>
              <w:top w:val="nil"/>
              <w:left w:val="nil"/>
              <w:bottom w:val="nil"/>
              <w:right w:val="single" w:sz="4" w:space="0" w:color="auto"/>
            </w:tcBorders>
            <w:shd w:val="clear" w:color="auto" w:fill="auto"/>
            <w:noWrap/>
            <w:vAlign w:val="center"/>
            <w:hideMark/>
          </w:tcPr>
          <w:p w14:paraId="3388917A"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Baseline</w:t>
            </w:r>
          </w:p>
        </w:tc>
        <w:tc>
          <w:tcPr>
            <w:tcW w:w="880" w:type="dxa"/>
            <w:gridSpan w:val="2"/>
            <w:tcBorders>
              <w:top w:val="nil"/>
              <w:left w:val="nil"/>
              <w:bottom w:val="nil"/>
              <w:right w:val="single" w:sz="4" w:space="0" w:color="auto"/>
            </w:tcBorders>
            <w:shd w:val="clear" w:color="000000" w:fill="FFFFFF"/>
            <w:noWrap/>
            <w:vAlign w:val="center"/>
            <w:hideMark/>
          </w:tcPr>
          <w:p w14:paraId="1941C92B"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Midterm</w:t>
            </w:r>
          </w:p>
        </w:tc>
        <w:tc>
          <w:tcPr>
            <w:tcW w:w="1040" w:type="dxa"/>
            <w:gridSpan w:val="2"/>
            <w:tcBorders>
              <w:top w:val="nil"/>
              <w:left w:val="nil"/>
              <w:bottom w:val="nil"/>
              <w:right w:val="single" w:sz="4" w:space="0" w:color="auto"/>
            </w:tcBorders>
            <w:shd w:val="clear" w:color="000000" w:fill="FFFFFF"/>
            <w:noWrap/>
            <w:vAlign w:val="center"/>
            <w:hideMark/>
          </w:tcPr>
          <w:p w14:paraId="0BCF33EA"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End</w:t>
            </w:r>
          </w:p>
        </w:tc>
        <w:tc>
          <w:tcPr>
            <w:tcW w:w="4160" w:type="dxa"/>
            <w:gridSpan w:val="2"/>
            <w:tcBorders>
              <w:top w:val="nil"/>
              <w:left w:val="nil"/>
              <w:bottom w:val="nil"/>
              <w:right w:val="nil"/>
            </w:tcBorders>
            <w:shd w:val="clear" w:color="000000" w:fill="FFFFFF"/>
            <w:hideMark/>
          </w:tcPr>
          <w:p w14:paraId="270761D0"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2962BF8E" w14:textId="77777777" w:rsidTr="00EA0EF9">
        <w:trPr>
          <w:gridAfter w:val="1"/>
          <w:wAfter w:w="11" w:type="dxa"/>
          <w:trHeight w:val="161"/>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4A0A6"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CR 1: Capacities for Engagement</w:t>
            </w:r>
          </w:p>
        </w:tc>
        <w:tc>
          <w:tcPr>
            <w:tcW w:w="940" w:type="dxa"/>
            <w:tcBorders>
              <w:top w:val="nil"/>
              <w:left w:val="nil"/>
              <w:bottom w:val="single" w:sz="4" w:space="0" w:color="auto"/>
              <w:right w:val="single" w:sz="4" w:space="0" w:color="auto"/>
            </w:tcBorders>
            <w:shd w:val="clear" w:color="auto" w:fill="auto"/>
            <w:noWrap/>
            <w:vAlign w:val="center"/>
            <w:hideMark/>
          </w:tcPr>
          <w:p w14:paraId="2A53F173"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Score:</w:t>
            </w:r>
          </w:p>
        </w:tc>
        <w:tc>
          <w:tcPr>
            <w:tcW w:w="92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162870A"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BE388A9"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3 </w:t>
            </w:r>
          </w:p>
        </w:tc>
        <w:tc>
          <w:tcPr>
            <w:tcW w:w="104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2FEA95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5 </w:t>
            </w:r>
          </w:p>
        </w:tc>
        <w:tc>
          <w:tcPr>
            <w:tcW w:w="4160" w:type="dxa"/>
            <w:gridSpan w:val="2"/>
            <w:tcBorders>
              <w:top w:val="nil"/>
              <w:left w:val="nil"/>
              <w:bottom w:val="nil"/>
              <w:right w:val="nil"/>
            </w:tcBorders>
            <w:shd w:val="clear" w:color="000000" w:fill="FFFFFF"/>
            <w:hideMark/>
          </w:tcPr>
          <w:p w14:paraId="4EB24DE2"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7213C82E" w14:textId="77777777" w:rsidTr="00EA0EF9">
        <w:trPr>
          <w:gridAfter w:val="1"/>
          <w:wAfter w:w="11" w:type="dxa"/>
          <w:trHeight w:val="206"/>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4C5B6601" w14:textId="77777777" w:rsidR="00EA0EF9" w:rsidRPr="00EA0EF9" w:rsidRDefault="00EA0EF9" w:rsidP="00EA0EF9">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69650FC6"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 max.:</w:t>
            </w:r>
          </w:p>
        </w:tc>
        <w:tc>
          <w:tcPr>
            <w:tcW w:w="920" w:type="dxa"/>
            <w:gridSpan w:val="2"/>
            <w:tcBorders>
              <w:top w:val="nil"/>
              <w:left w:val="nil"/>
              <w:bottom w:val="single" w:sz="4" w:space="0" w:color="auto"/>
              <w:right w:val="single" w:sz="4" w:space="0" w:color="auto"/>
            </w:tcBorders>
            <w:shd w:val="clear" w:color="auto" w:fill="auto"/>
            <w:noWrap/>
            <w:hideMark/>
          </w:tcPr>
          <w:p w14:paraId="651B0FD8"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17%</w:t>
            </w:r>
          </w:p>
        </w:tc>
        <w:tc>
          <w:tcPr>
            <w:tcW w:w="880" w:type="dxa"/>
            <w:gridSpan w:val="2"/>
            <w:tcBorders>
              <w:top w:val="nil"/>
              <w:left w:val="nil"/>
              <w:bottom w:val="single" w:sz="4" w:space="0" w:color="auto"/>
              <w:right w:val="single" w:sz="4" w:space="0" w:color="auto"/>
            </w:tcBorders>
            <w:shd w:val="clear" w:color="auto" w:fill="auto"/>
            <w:noWrap/>
            <w:hideMark/>
          </w:tcPr>
          <w:p w14:paraId="5A3BC768"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33%</w:t>
            </w:r>
          </w:p>
        </w:tc>
        <w:tc>
          <w:tcPr>
            <w:tcW w:w="1040" w:type="dxa"/>
            <w:gridSpan w:val="2"/>
            <w:tcBorders>
              <w:top w:val="nil"/>
              <w:left w:val="nil"/>
              <w:bottom w:val="single" w:sz="4" w:space="0" w:color="auto"/>
              <w:right w:val="single" w:sz="4" w:space="0" w:color="auto"/>
            </w:tcBorders>
            <w:shd w:val="clear" w:color="auto" w:fill="auto"/>
            <w:noWrap/>
            <w:hideMark/>
          </w:tcPr>
          <w:p w14:paraId="425DB6E0"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56%</w:t>
            </w:r>
          </w:p>
        </w:tc>
        <w:tc>
          <w:tcPr>
            <w:tcW w:w="4160" w:type="dxa"/>
            <w:gridSpan w:val="2"/>
            <w:tcBorders>
              <w:top w:val="nil"/>
              <w:left w:val="nil"/>
              <w:bottom w:val="nil"/>
              <w:right w:val="nil"/>
            </w:tcBorders>
            <w:shd w:val="clear" w:color="000000" w:fill="FFFFFF"/>
            <w:hideMark/>
          </w:tcPr>
          <w:p w14:paraId="203D7DE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364549BA" w14:textId="77777777" w:rsidTr="00EA0EF9">
        <w:trPr>
          <w:gridAfter w:val="1"/>
          <w:wAfter w:w="11" w:type="dxa"/>
          <w:trHeight w:val="71"/>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F36E90"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CR 2: Capacities to Generate, Access and Use Information and Knowledge</w:t>
            </w:r>
          </w:p>
        </w:tc>
        <w:tc>
          <w:tcPr>
            <w:tcW w:w="940" w:type="dxa"/>
            <w:tcBorders>
              <w:top w:val="nil"/>
              <w:left w:val="nil"/>
              <w:bottom w:val="single" w:sz="4" w:space="0" w:color="auto"/>
              <w:right w:val="single" w:sz="4" w:space="0" w:color="auto"/>
            </w:tcBorders>
            <w:shd w:val="clear" w:color="auto" w:fill="auto"/>
            <w:noWrap/>
            <w:vAlign w:val="center"/>
            <w:hideMark/>
          </w:tcPr>
          <w:p w14:paraId="44E59335"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Score:</w:t>
            </w:r>
          </w:p>
        </w:tc>
        <w:tc>
          <w:tcPr>
            <w:tcW w:w="920" w:type="dxa"/>
            <w:gridSpan w:val="2"/>
            <w:tcBorders>
              <w:top w:val="nil"/>
              <w:left w:val="nil"/>
              <w:bottom w:val="single" w:sz="4" w:space="0" w:color="auto"/>
              <w:right w:val="single" w:sz="4" w:space="0" w:color="auto"/>
            </w:tcBorders>
            <w:shd w:val="clear" w:color="auto" w:fill="auto"/>
            <w:noWrap/>
            <w:vAlign w:val="center"/>
            <w:hideMark/>
          </w:tcPr>
          <w:p w14:paraId="364D2CB3"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4 </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49B89DB4"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5 </w:t>
            </w:r>
          </w:p>
        </w:tc>
        <w:tc>
          <w:tcPr>
            <w:tcW w:w="1040" w:type="dxa"/>
            <w:gridSpan w:val="2"/>
            <w:tcBorders>
              <w:top w:val="nil"/>
              <w:left w:val="nil"/>
              <w:bottom w:val="single" w:sz="4" w:space="0" w:color="auto"/>
              <w:right w:val="single" w:sz="4" w:space="0" w:color="auto"/>
            </w:tcBorders>
            <w:shd w:val="clear" w:color="auto" w:fill="auto"/>
            <w:noWrap/>
            <w:vAlign w:val="center"/>
            <w:hideMark/>
          </w:tcPr>
          <w:p w14:paraId="4A86D197"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9 </w:t>
            </w:r>
          </w:p>
        </w:tc>
        <w:tc>
          <w:tcPr>
            <w:tcW w:w="4160" w:type="dxa"/>
            <w:gridSpan w:val="2"/>
            <w:tcBorders>
              <w:top w:val="nil"/>
              <w:left w:val="nil"/>
              <w:bottom w:val="nil"/>
              <w:right w:val="nil"/>
            </w:tcBorders>
            <w:shd w:val="clear" w:color="000000" w:fill="FFFFFF"/>
            <w:hideMark/>
          </w:tcPr>
          <w:p w14:paraId="3123677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069879FB" w14:textId="77777777" w:rsidTr="00EA0EF9">
        <w:trPr>
          <w:gridAfter w:val="1"/>
          <w:wAfter w:w="11" w:type="dxa"/>
          <w:trHeight w:val="107"/>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1B2A23F6" w14:textId="77777777" w:rsidR="00EA0EF9" w:rsidRPr="00EA0EF9" w:rsidRDefault="00EA0EF9" w:rsidP="00EA0EF9">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3AB26178"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 max.:</w:t>
            </w:r>
          </w:p>
        </w:tc>
        <w:tc>
          <w:tcPr>
            <w:tcW w:w="920" w:type="dxa"/>
            <w:gridSpan w:val="2"/>
            <w:tcBorders>
              <w:top w:val="nil"/>
              <w:left w:val="nil"/>
              <w:bottom w:val="single" w:sz="4" w:space="0" w:color="auto"/>
              <w:right w:val="single" w:sz="4" w:space="0" w:color="auto"/>
            </w:tcBorders>
            <w:shd w:val="clear" w:color="auto" w:fill="auto"/>
            <w:noWrap/>
            <w:hideMark/>
          </w:tcPr>
          <w:p w14:paraId="68520EE9"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23%</w:t>
            </w:r>
          </w:p>
        </w:tc>
        <w:tc>
          <w:tcPr>
            <w:tcW w:w="880" w:type="dxa"/>
            <w:gridSpan w:val="2"/>
            <w:tcBorders>
              <w:top w:val="nil"/>
              <w:left w:val="nil"/>
              <w:bottom w:val="single" w:sz="4" w:space="0" w:color="auto"/>
              <w:right w:val="single" w:sz="4" w:space="0" w:color="auto"/>
            </w:tcBorders>
            <w:shd w:val="clear" w:color="auto" w:fill="auto"/>
            <w:noWrap/>
            <w:hideMark/>
          </w:tcPr>
          <w:p w14:paraId="2F12E413"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33%</w:t>
            </w:r>
          </w:p>
        </w:tc>
        <w:tc>
          <w:tcPr>
            <w:tcW w:w="1040" w:type="dxa"/>
            <w:gridSpan w:val="2"/>
            <w:tcBorders>
              <w:top w:val="nil"/>
              <w:left w:val="nil"/>
              <w:bottom w:val="single" w:sz="4" w:space="0" w:color="auto"/>
              <w:right w:val="single" w:sz="4" w:space="0" w:color="auto"/>
            </w:tcBorders>
            <w:shd w:val="clear" w:color="auto" w:fill="auto"/>
            <w:noWrap/>
            <w:hideMark/>
          </w:tcPr>
          <w:p w14:paraId="02C4882B"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57%</w:t>
            </w:r>
          </w:p>
        </w:tc>
        <w:tc>
          <w:tcPr>
            <w:tcW w:w="4160" w:type="dxa"/>
            <w:gridSpan w:val="2"/>
            <w:tcBorders>
              <w:top w:val="nil"/>
              <w:left w:val="nil"/>
              <w:bottom w:val="nil"/>
              <w:right w:val="nil"/>
            </w:tcBorders>
            <w:shd w:val="clear" w:color="000000" w:fill="FFFFFF"/>
            <w:hideMark/>
          </w:tcPr>
          <w:p w14:paraId="48A8963D"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21F18BE7" w14:textId="77777777" w:rsidTr="00EA0EF9">
        <w:trPr>
          <w:gridAfter w:val="1"/>
          <w:wAfter w:w="11" w:type="dxa"/>
          <w:trHeight w:val="52"/>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C582B"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CR 3: Capacities for Strategy, Policy and Legislation Development</w:t>
            </w:r>
          </w:p>
        </w:tc>
        <w:tc>
          <w:tcPr>
            <w:tcW w:w="940" w:type="dxa"/>
            <w:tcBorders>
              <w:top w:val="nil"/>
              <w:left w:val="nil"/>
              <w:bottom w:val="single" w:sz="4" w:space="0" w:color="auto"/>
              <w:right w:val="single" w:sz="4" w:space="0" w:color="auto"/>
            </w:tcBorders>
            <w:shd w:val="clear" w:color="auto" w:fill="auto"/>
            <w:noWrap/>
            <w:vAlign w:val="center"/>
            <w:hideMark/>
          </w:tcPr>
          <w:p w14:paraId="7D1F361F"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Score:</w:t>
            </w:r>
          </w:p>
        </w:tc>
        <w:tc>
          <w:tcPr>
            <w:tcW w:w="920" w:type="dxa"/>
            <w:gridSpan w:val="2"/>
            <w:tcBorders>
              <w:top w:val="nil"/>
              <w:left w:val="nil"/>
              <w:bottom w:val="single" w:sz="4" w:space="0" w:color="auto"/>
              <w:right w:val="single" w:sz="4" w:space="0" w:color="auto"/>
            </w:tcBorders>
            <w:shd w:val="clear" w:color="auto" w:fill="auto"/>
            <w:noWrap/>
            <w:vAlign w:val="center"/>
            <w:hideMark/>
          </w:tcPr>
          <w:p w14:paraId="316C2E8F"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1E4301FD"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tcBorders>
              <w:top w:val="nil"/>
              <w:left w:val="nil"/>
              <w:bottom w:val="single" w:sz="4" w:space="0" w:color="auto"/>
              <w:right w:val="single" w:sz="4" w:space="0" w:color="auto"/>
            </w:tcBorders>
            <w:shd w:val="clear" w:color="auto" w:fill="auto"/>
            <w:noWrap/>
            <w:vAlign w:val="center"/>
            <w:hideMark/>
          </w:tcPr>
          <w:p w14:paraId="0BAFF8D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4 </w:t>
            </w:r>
          </w:p>
        </w:tc>
        <w:tc>
          <w:tcPr>
            <w:tcW w:w="4160" w:type="dxa"/>
            <w:gridSpan w:val="2"/>
            <w:tcBorders>
              <w:top w:val="nil"/>
              <w:left w:val="nil"/>
              <w:bottom w:val="nil"/>
              <w:right w:val="nil"/>
            </w:tcBorders>
            <w:shd w:val="clear" w:color="000000" w:fill="FFFFFF"/>
            <w:hideMark/>
          </w:tcPr>
          <w:p w14:paraId="78E91C59"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062F990A" w14:textId="77777777" w:rsidTr="00EA0EF9">
        <w:trPr>
          <w:gridAfter w:val="1"/>
          <w:wAfter w:w="11" w:type="dxa"/>
          <w:trHeight w:val="52"/>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4A90E346" w14:textId="77777777" w:rsidR="00EA0EF9" w:rsidRPr="00EA0EF9" w:rsidRDefault="00EA0EF9" w:rsidP="00EA0EF9">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336BE3C6"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 max.:</w:t>
            </w:r>
          </w:p>
        </w:tc>
        <w:tc>
          <w:tcPr>
            <w:tcW w:w="920" w:type="dxa"/>
            <w:gridSpan w:val="2"/>
            <w:tcBorders>
              <w:top w:val="nil"/>
              <w:left w:val="nil"/>
              <w:bottom w:val="single" w:sz="4" w:space="0" w:color="auto"/>
              <w:right w:val="single" w:sz="4" w:space="0" w:color="auto"/>
            </w:tcBorders>
            <w:shd w:val="clear" w:color="auto" w:fill="auto"/>
            <w:noWrap/>
            <w:hideMark/>
          </w:tcPr>
          <w:p w14:paraId="4D0DF99F"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11%</w:t>
            </w:r>
          </w:p>
        </w:tc>
        <w:tc>
          <w:tcPr>
            <w:tcW w:w="880" w:type="dxa"/>
            <w:gridSpan w:val="2"/>
            <w:tcBorders>
              <w:top w:val="nil"/>
              <w:left w:val="nil"/>
              <w:bottom w:val="single" w:sz="4" w:space="0" w:color="auto"/>
              <w:right w:val="single" w:sz="4" w:space="0" w:color="auto"/>
            </w:tcBorders>
            <w:shd w:val="clear" w:color="auto" w:fill="auto"/>
            <w:noWrap/>
            <w:hideMark/>
          </w:tcPr>
          <w:p w14:paraId="2C2E28AC"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11%</w:t>
            </w:r>
          </w:p>
        </w:tc>
        <w:tc>
          <w:tcPr>
            <w:tcW w:w="1040" w:type="dxa"/>
            <w:gridSpan w:val="2"/>
            <w:tcBorders>
              <w:top w:val="nil"/>
              <w:left w:val="nil"/>
              <w:bottom w:val="single" w:sz="4" w:space="0" w:color="auto"/>
              <w:right w:val="single" w:sz="4" w:space="0" w:color="auto"/>
            </w:tcBorders>
            <w:shd w:val="clear" w:color="auto" w:fill="auto"/>
            <w:noWrap/>
            <w:hideMark/>
          </w:tcPr>
          <w:p w14:paraId="01DB1525"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39%</w:t>
            </w:r>
          </w:p>
        </w:tc>
        <w:tc>
          <w:tcPr>
            <w:tcW w:w="4160" w:type="dxa"/>
            <w:gridSpan w:val="2"/>
            <w:tcBorders>
              <w:top w:val="nil"/>
              <w:left w:val="nil"/>
              <w:bottom w:val="nil"/>
              <w:right w:val="nil"/>
            </w:tcBorders>
            <w:shd w:val="clear" w:color="000000" w:fill="FFFFFF"/>
            <w:hideMark/>
          </w:tcPr>
          <w:p w14:paraId="4CC6EAEE"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763AF1A7" w14:textId="77777777" w:rsidTr="00EA0EF9">
        <w:trPr>
          <w:gridAfter w:val="1"/>
          <w:wAfter w:w="11" w:type="dxa"/>
          <w:trHeight w:val="52"/>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EC050"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CR 4: Capacities for Management Implementation</w:t>
            </w:r>
          </w:p>
        </w:tc>
        <w:tc>
          <w:tcPr>
            <w:tcW w:w="940" w:type="dxa"/>
            <w:tcBorders>
              <w:top w:val="nil"/>
              <w:left w:val="nil"/>
              <w:bottom w:val="single" w:sz="4" w:space="0" w:color="auto"/>
              <w:right w:val="single" w:sz="4" w:space="0" w:color="auto"/>
            </w:tcBorders>
            <w:shd w:val="clear" w:color="auto" w:fill="auto"/>
            <w:noWrap/>
            <w:vAlign w:val="center"/>
            <w:hideMark/>
          </w:tcPr>
          <w:p w14:paraId="2FF4B94C"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Score:</w:t>
            </w:r>
          </w:p>
        </w:tc>
        <w:tc>
          <w:tcPr>
            <w:tcW w:w="920" w:type="dxa"/>
            <w:gridSpan w:val="2"/>
            <w:tcBorders>
              <w:top w:val="nil"/>
              <w:left w:val="nil"/>
              <w:bottom w:val="single" w:sz="4" w:space="0" w:color="auto"/>
              <w:right w:val="single" w:sz="4" w:space="0" w:color="auto"/>
            </w:tcBorders>
            <w:shd w:val="clear" w:color="auto" w:fill="auto"/>
            <w:noWrap/>
            <w:vAlign w:val="center"/>
            <w:hideMark/>
          </w:tcPr>
          <w:p w14:paraId="5A75526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1E62ECD"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tcBorders>
              <w:top w:val="nil"/>
              <w:left w:val="nil"/>
              <w:bottom w:val="single" w:sz="4" w:space="0" w:color="auto"/>
              <w:right w:val="single" w:sz="4" w:space="0" w:color="auto"/>
            </w:tcBorders>
            <w:shd w:val="clear" w:color="auto" w:fill="auto"/>
            <w:noWrap/>
            <w:vAlign w:val="center"/>
            <w:hideMark/>
          </w:tcPr>
          <w:p w14:paraId="569E46F6"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4160" w:type="dxa"/>
            <w:gridSpan w:val="2"/>
            <w:tcBorders>
              <w:top w:val="nil"/>
              <w:left w:val="nil"/>
              <w:bottom w:val="nil"/>
              <w:right w:val="nil"/>
            </w:tcBorders>
            <w:shd w:val="clear" w:color="000000" w:fill="FFFFFF"/>
            <w:hideMark/>
          </w:tcPr>
          <w:p w14:paraId="11153911"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271F48FF" w14:textId="77777777" w:rsidTr="00EA0EF9">
        <w:trPr>
          <w:gridAfter w:val="1"/>
          <w:wAfter w:w="11" w:type="dxa"/>
          <w:trHeight w:val="52"/>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4E558183" w14:textId="77777777" w:rsidR="00EA0EF9" w:rsidRPr="00EA0EF9" w:rsidRDefault="00EA0EF9" w:rsidP="00EA0EF9">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41566385"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 max.:</w:t>
            </w:r>
          </w:p>
        </w:tc>
        <w:tc>
          <w:tcPr>
            <w:tcW w:w="920" w:type="dxa"/>
            <w:gridSpan w:val="2"/>
            <w:tcBorders>
              <w:top w:val="nil"/>
              <w:left w:val="nil"/>
              <w:bottom w:val="single" w:sz="4" w:space="0" w:color="auto"/>
              <w:right w:val="single" w:sz="4" w:space="0" w:color="auto"/>
            </w:tcBorders>
            <w:shd w:val="clear" w:color="auto" w:fill="auto"/>
            <w:noWrap/>
            <w:hideMark/>
          </w:tcPr>
          <w:p w14:paraId="2A34B27F"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8%</w:t>
            </w:r>
          </w:p>
        </w:tc>
        <w:tc>
          <w:tcPr>
            <w:tcW w:w="880" w:type="dxa"/>
            <w:gridSpan w:val="2"/>
            <w:tcBorders>
              <w:top w:val="nil"/>
              <w:left w:val="nil"/>
              <w:bottom w:val="single" w:sz="4" w:space="0" w:color="auto"/>
              <w:right w:val="single" w:sz="4" w:space="0" w:color="auto"/>
            </w:tcBorders>
            <w:shd w:val="clear" w:color="auto" w:fill="auto"/>
            <w:noWrap/>
            <w:hideMark/>
          </w:tcPr>
          <w:p w14:paraId="42B0690F"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17%</w:t>
            </w:r>
          </w:p>
        </w:tc>
        <w:tc>
          <w:tcPr>
            <w:tcW w:w="1040" w:type="dxa"/>
            <w:gridSpan w:val="2"/>
            <w:tcBorders>
              <w:top w:val="nil"/>
              <w:left w:val="nil"/>
              <w:bottom w:val="single" w:sz="4" w:space="0" w:color="auto"/>
              <w:right w:val="single" w:sz="4" w:space="0" w:color="auto"/>
            </w:tcBorders>
            <w:shd w:val="clear" w:color="auto" w:fill="auto"/>
            <w:noWrap/>
            <w:hideMark/>
          </w:tcPr>
          <w:p w14:paraId="04BB43C3"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33%</w:t>
            </w:r>
          </w:p>
        </w:tc>
        <w:tc>
          <w:tcPr>
            <w:tcW w:w="4160" w:type="dxa"/>
            <w:gridSpan w:val="2"/>
            <w:tcBorders>
              <w:top w:val="nil"/>
              <w:left w:val="nil"/>
              <w:bottom w:val="nil"/>
              <w:right w:val="nil"/>
            </w:tcBorders>
            <w:shd w:val="clear" w:color="000000" w:fill="FFFFFF"/>
            <w:hideMark/>
          </w:tcPr>
          <w:p w14:paraId="1F23451E"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42E2FD84" w14:textId="77777777" w:rsidTr="00EA0EF9">
        <w:trPr>
          <w:gridAfter w:val="1"/>
          <w:wAfter w:w="11" w:type="dxa"/>
          <w:trHeight w:val="52"/>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021D8"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CR 5: Capacities to Monitor and Evaluate</w:t>
            </w:r>
          </w:p>
        </w:tc>
        <w:tc>
          <w:tcPr>
            <w:tcW w:w="940" w:type="dxa"/>
            <w:tcBorders>
              <w:top w:val="nil"/>
              <w:left w:val="nil"/>
              <w:bottom w:val="single" w:sz="4" w:space="0" w:color="auto"/>
              <w:right w:val="single" w:sz="4" w:space="0" w:color="auto"/>
            </w:tcBorders>
            <w:shd w:val="clear" w:color="auto" w:fill="auto"/>
            <w:noWrap/>
            <w:vAlign w:val="center"/>
            <w:hideMark/>
          </w:tcPr>
          <w:p w14:paraId="155F590D"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Score:</w:t>
            </w:r>
          </w:p>
        </w:tc>
        <w:tc>
          <w:tcPr>
            <w:tcW w:w="920" w:type="dxa"/>
            <w:gridSpan w:val="2"/>
            <w:tcBorders>
              <w:top w:val="nil"/>
              <w:left w:val="nil"/>
              <w:bottom w:val="single" w:sz="4" w:space="0" w:color="auto"/>
              <w:right w:val="single" w:sz="4" w:space="0" w:color="auto"/>
            </w:tcBorders>
            <w:shd w:val="clear" w:color="auto" w:fill="auto"/>
            <w:noWrap/>
            <w:vAlign w:val="center"/>
            <w:hideMark/>
          </w:tcPr>
          <w:p w14:paraId="05E80BB0"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0 </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321508C0"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1 </w:t>
            </w:r>
          </w:p>
        </w:tc>
        <w:tc>
          <w:tcPr>
            <w:tcW w:w="1040" w:type="dxa"/>
            <w:gridSpan w:val="2"/>
            <w:tcBorders>
              <w:top w:val="nil"/>
              <w:left w:val="nil"/>
              <w:bottom w:val="single" w:sz="4" w:space="0" w:color="auto"/>
              <w:right w:val="single" w:sz="4" w:space="0" w:color="auto"/>
            </w:tcBorders>
            <w:shd w:val="clear" w:color="auto" w:fill="auto"/>
            <w:noWrap/>
            <w:vAlign w:val="center"/>
            <w:hideMark/>
          </w:tcPr>
          <w:p w14:paraId="6BFD6EDC"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 xml:space="preserve">2 </w:t>
            </w:r>
          </w:p>
        </w:tc>
        <w:tc>
          <w:tcPr>
            <w:tcW w:w="4160" w:type="dxa"/>
            <w:gridSpan w:val="2"/>
            <w:tcBorders>
              <w:top w:val="nil"/>
              <w:left w:val="nil"/>
              <w:bottom w:val="nil"/>
              <w:right w:val="nil"/>
            </w:tcBorders>
            <w:shd w:val="clear" w:color="000000" w:fill="FFFFFF"/>
            <w:hideMark/>
          </w:tcPr>
          <w:p w14:paraId="7492E83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56E75CAD" w14:textId="77777777" w:rsidTr="00EA0EF9">
        <w:trPr>
          <w:gridAfter w:val="1"/>
          <w:wAfter w:w="11" w:type="dxa"/>
          <w:trHeight w:val="52"/>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192476B7" w14:textId="77777777" w:rsidR="00EA0EF9" w:rsidRPr="00EA0EF9" w:rsidRDefault="00EA0EF9" w:rsidP="00EA0EF9">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26EB0214" w14:textId="77777777" w:rsidR="00EA0EF9" w:rsidRPr="00EA0EF9" w:rsidRDefault="00EA0EF9" w:rsidP="00EA0EF9">
            <w:pPr>
              <w:jc w:val="right"/>
              <w:rPr>
                <w:rFonts w:ascii="Calibri" w:eastAsia="Times New Roman" w:hAnsi="Calibri" w:cs="Calibri"/>
                <w:color w:val="000000"/>
                <w:sz w:val="18"/>
                <w:szCs w:val="18"/>
              </w:rPr>
            </w:pPr>
            <w:r w:rsidRPr="00EA0EF9">
              <w:rPr>
                <w:rFonts w:ascii="Calibri" w:eastAsia="Times New Roman" w:hAnsi="Calibri" w:cs="Calibri"/>
                <w:color w:val="000000"/>
                <w:sz w:val="18"/>
                <w:szCs w:val="18"/>
              </w:rPr>
              <w:t>% max.:</w:t>
            </w:r>
          </w:p>
        </w:tc>
        <w:tc>
          <w:tcPr>
            <w:tcW w:w="920" w:type="dxa"/>
            <w:gridSpan w:val="2"/>
            <w:tcBorders>
              <w:top w:val="nil"/>
              <w:left w:val="nil"/>
              <w:bottom w:val="single" w:sz="4" w:space="0" w:color="auto"/>
              <w:right w:val="single" w:sz="4" w:space="0" w:color="auto"/>
            </w:tcBorders>
            <w:shd w:val="clear" w:color="auto" w:fill="auto"/>
            <w:noWrap/>
            <w:hideMark/>
          </w:tcPr>
          <w:p w14:paraId="20BB8A91"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0%</w:t>
            </w:r>
          </w:p>
        </w:tc>
        <w:tc>
          <w:tcPr>
            <w:tcW w:w="880" w:type="dxa"/>
            <w:gridSpan w:val="2"/>
            <w:tcBorders>
              <w:top w:val="nil"/>
              <w:left w:val="nil"/>
              <w:bottom w:val="single" w:sz="4" w:space="0" w:color="auto"/>
              <w:right w:val="single" w:sz="4" w:space="0" w:color="auto"/>
            </w:tcBorders>
            <w:shd w:val="clear" w:color="auto" w:fill="auto"/>
            <w:noWrap/>
            <w:hideMark/>
          </w:tcPr>
          <w:p w14:paraId="55BF9339"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8%</w:t>
            </w:r>
          </w:p>
        </w:tc>
        <w:tc>
          <w:tcPr>
            <w:tcW w:w="1040" w:type="dxa"/>
            <w:gridSpan w:val="2"/>
            <w:tcBorders>
              <w:top w:val="nil"/>
              <w:left w:val="nil"/>
              <w:bottom w:val="single" w:sz="4" w:space="0" w:color="auto"/>
              <w:right w:val="single" w:sz="4" w:space="0" w:color="auto"/>
            </w:tcBorders>
            <w:shd w:val="clear" w:color="auto" w:fill="auto"/>
            <w:noWrap/>
            <w:hideMark/>
          </w:tcPr>
          <w:p w14:paraId="317FD48A" w14:textId="77777777" w:rsidR="00EA0EF9" w:rsidRPr="00EA0EF9" w:rsidRDefault="00EA0EF9" w:rsidP="00EA0EF9">
            <w:pPr>
              <w:jc w:val="center"/>
              <w:rPr>
                <w:rFonts w:ascii="Calibri" w:eastAsia="Times New Roman" w:hAnsi="Calibri" w:cs="Calibri"/>
                <w:sz w:val="18"/>
                <w:szCs w:val="18"/>
              </w:rPr>
            </w:pPr>
            <w:r w:rsidRPr="00EA0EF9">
              <w:rPr>
                <w:rFonts w:ascii="Calibri" w:eastAsia="Times New Roman" w:hAnsi="Calibri" w:cs="Calibri"/>
                <w:sz w:val="18"/>
                <w:szCs w:val="18"/>
              </w:rPr>
              <w:t>33%</w:t>
            </w:r>
          </w:p>
        </w:tc>
        <w:tc>
          <w:tcPr>
            <w:tcW w:w="4160" w:type="dxa"/>
            <w:gridSpan w:val="2"/>
            <w:tcBorders>
              <w:top w:val="nil"/>
              <w:left w:val="nil"/>
              <w:bottom w:val="nil"/>
              <w:right w:val="nil"/>
            </w:tcBorders>
            <w:shd w:val="clear" w:color="000000" w:fill="FFFFFF"/>
            <w:hideMark/>
          </w:tcPr>
          <w:p w14:paraId="10097C04"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1D6BB116" w14:textId="77777777" w:rsidTr="00EA0EF9">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04DB2DAC" w14:textId="77777777" w:rsidR="00EA0EF9" w:rsidRPr="00EA0EF9" w:rsidRDefault="00EA0EF9" w:rsidP="00EA0EF9">
            <w:pP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GRAND TOTAL:</w:t>
            </w:r>
          </w:p>
        </w:tc>
        <w:tc>
          <w:tcPr>
            <w:tcW w:w="940" w:type="dxa"/>
            <w:tcBorders>
              <w:top w:val="nil"/>
              <w:left w:val="nil"/>
              <w:bottom w:val="single" w:sz="4" w:space="0" w:color="auto"/>
              <w:right w:val="single" w:sz="4" w:space="0" w:color="auto"/>
            </w:tcBorders>
            <w:shd w:val="clear" w:color="000000" w:fill="FFF2CC"/>
            <w:noWrap/>
            <w:vAlign w:val="center"/>
            <w:hideMark/>
          </w:tcPr>
          <w:p w14:paraId="6773C446"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Score:</w:t>
            </w:r>
          </w:p>
        </w:tc>
        <w:tc>
          <w:tcPr>
            <w:tcW w:w="920" w:type="dxa"/>
            <w:gridSpan w:val="2"/>
            <w:tcBorders>
              <w:top w:val="nil"/>
              <w:left w:val="nil"/>
              <w:bottom w:val="single" w:sz="4" w:space="0" w:color="auto"/>
              <w:right w:val="single" w:sz="4" w:space="0" w:color="auto"/>
            </w:tcBorders>
            <w:shd w:val="clear" w:color="000000" w:fill="FFF2CC"/>
            <w:noWrap/>
            <w:vAlign w:val="center"/>
            <w:hideMark/>
          </w:tcPr>
          <w:p w14:paraId="5F3D9263"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7 </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5825BB73"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11 </w:t>
            </w:r>
          </w:p>
        </w:tc>
        <w:tc>
          <w:tcPr>
            <w:tcW w:w="1040" w:type="dxa"/>
            <w:gridSpan w:val="2"/>
            <w:tcBorders>
              <w:top w:val="nil"/>
              <w:left w:val="nil"/>
              <w:bottom w:val="single" w:sz="4" w:space="0" w:color="auto"/>
              <w:right w:val="single" w:sz="4" w:space="0" w:color="auto"/>
            </w:tcBorders>
            <w:shd w:val="clear" w:color="000000" w:fill="FFF2CC"/>
            <w:noWrap/>
            <w:vAlign w:val="center"/>
            <w:hideMark/>
          </w:tcPr>
          <w:p w14:paraId="3A9522AA"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 xml:space="preserve">21 </w:t>
            </w:r>
          </w:p>
        </w:tc>
        <w:tc>
          <w:tcPr>
            <w:tcW w:w="4160" w:type="dxa"/>
            <w:gridSpan w:val="2"/>
            <w:tcBorders>
              <w:top w:val="nil"/>
              <w:left w:val="nil"/>
              <w:bottom w:val="nil"/>
              <w:right w:val="nil"/>
            </w:tcBorders>
            <w:shd w:val="clear" w:color="000000" w:fill="FFFFFF"/>
            <w:hideMark/>
          </w:tcPr>
          <w:p w14:paraId="065F9F37"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498100AB" w14:textId="77777777" w:rsidTr="00EA0EF9">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477563FF" w14:textId="77777777" w:rsidR="00EA0EF9" w:rsidRPr="00EA0EF9" w:rsidRDefault="00EA0EF9" w:rsidP="00EA0EF9">
            <w:pPr>
              <w:rPr>
                <w:rFonts w:ascii="Calibri" w:eastAsia="Times New Roman" w:hAnsi="Calibri" w:cs="Calibri"/>
                <w:b/>
                <w:bCs/>
                <w:color w:val="000000"/>
                <w:sz w:val="18"/>
                <w:szCs w:val="18"/>
              </w:rPr>
            </w:pPr>
          </w:p>
        </w:tc>
        <w:tc>
          <w:tcPr>
            <w:tcW w:w="940" w:type="dxa"/>
            <w:tcBorders>
              <w:top w:val="nil"/>
              <w:left w:val="nil"/>
              <w:bottom w:val="single" w:sz="4" w:space="0" w:color="auto"/>
              <w:right w:val="single" w:sz="4" w:space="0" w:color="auto"/>
            </w:tcBorders>
            <w:shd w:val="clear" w:color="000000" w:fill="FFF2CC"/>
            <w:noWrap/>
            <w:vAlign w:val="center"/>
            <w:hideMark/>
          </w:tcPr>
          <w:p w14:paraId="7D8A00A7" w14:textId="77777777" w:rsidR="00EA0EF9" w:rsidRPr="00EA0EF9" w:rsidRDefault="00EA0EF9" w:rsidP="00EA0EF9">
            <w:pPr>
              <w:jc w:val="right"/>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 max.:</w:t>
            </w:r>
          </w:p>
        </w:tc>
        <w:tc>
          <w:tcPr>
            <w:tcW w:w="920" w:type="dxa"/>
            <w:gridSpan w:val="2"/>
            <w:tcBorders>
              <w:top w:val="nil"/>
              <w:left w:val="nil"/>
              <w:bottom w:val="single" w:sz="4" w:space="0" w:color="auto"/>
              <w:right w:val="single" w:sz="4" w:space="0" w:color="auto"/>
            </w:tcBorders>
            <w:shd w:val="clear" w:color="000000" w:fill="FFF2CC"/>
            <w:noWrap/>
            <w:vAlign w:val="center"/>
            <w:hideMark/>
          </w:tcPr>
          <w:p w14:paraId="324810C3" w14:textId="77777777" w:rsidR="00EA0EF9" w:rsidRPr="00EA0EF9" w:rsidRDefault="00EA0EF9" w:rsidP="00EA0EF9">
            <w:pPr>
              <w:jc w:val="center"/>
              <w:rPr>
                <w:rFonts w:ascii="Calibri" w:eastAsia="Times New Roman" w:hAnsi="Calibri" w:cs="Calibri"/>
                <w:b/>
                <w:bCs/>
                <w:sz w:val="18"/>
                <w:szCs w:val="18"/>
              </w:rPr>
            </w:pPr>
            <w:r w:rsidRPr="00EA0EF9">
              <w:rPr>
                <w:rFonts w:ascii="Calibri" w:eastAsia="Times New Roman" w:hAnsi="Calibri" w:cs="Calibri"/>
                <w:b/>
                <w:bCs/>
                <w:sz w:val="18"/>
                <w:szCs w:val="18"/>
              </w:rPr>
              <w:t>14%</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11B7D9B1"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23%</w:t>
            </w:r>
          </w:p>
        </w:tc>
        <w:tc>
          <w:tcPr>
            <w:tcW w:w="1040" w:type="dxa"/>
            <w:gridSpan w:val="2"/>
            <w:tcBorders>
              <w:top w:val="nil"/>
              <w:left w:val="nil"/>
              <w:bottom w:val="single" w:sz="4" w:space="0" w:color="auto"/>
              <w:right w:val="single" w:sz="4" w:space="0" w:color="auto"/>
            </w:tcBorders>
            <w:shd w:val="clear" w:color="000000" w:fill="FFF2CC"/>
            <w:noWrap/>
            <w:vAlign w:val="center"/>
            <w:hideMark/>
          </w:tcPr>
          <w:p w14:paraId="55270E67" w14:textId="77777777" w:rsidR="00EA0EF9" w:rsidRPr="00EA0EF9" w:rsidRDefault="00EA0EF9" w:rsidP="00EA0EF9">
            <w:pPr>
              <w:jc w:val="center"/>
              <w:rPr>
                <w:rFonts w:ascii="Calibri" w:eastAsia="Times New Roman" w:hAnsi="Calibri" w:cs="Calibri"/>
                <w:b/>
                <w:bCs/>
                <w:color w:val="000000"/>
                <w:sz w:val="18"/>
                <w:szCs w:val="18"/>
              </w:rPr>
            </w:pPr>
            <w:r w:rsidRPr="00EA0EF9">
              <w:rPr>
                <w:rFonts w:ascii="Calibri" w:eastAsia="Times New Roman" w:hAnsi="Calibri" w:cs="Calibri"/>
                <w:b/>
                <w:bCs/>
                <w:color w:val="000000"/>
                <w:sz w:val="18"/>
                <w:szCs w:val="18"/>
              </w:rPr>
              <w:t>47%</w:t>
            </w:r>
          </w:p>
        </w:tc>
        <w:tc>
          <w:tcPr>
            <w:tcW w:w="4160" w:type="dxa"/>
            <w:gridSpan w:val="2"/>
            <w:tcBorders>
              <w:top w:val="nil"/>
              <w:left w:val="nil"/>
              <w:bottom w:val="nil"/>
              <w:right w:val="nil"/>
            </w:tcBorders>
            <w:shd w:val="clear" w:color="000000" w:fill="FFFFFF"/>
            <w:hideMark/>
          </w:tcPr>
          <w:p w14:paraId="56605A9C" w14:textId="77777777" w:rsidR="00EA0EF9" w:rsidRPr="00EA0EF9" w:rsidRDefault="00EA0EF9" w:rsidP="00EA0EF9">
            <w:pPr>
              <w:rPr>
                <w:rFonts w:ascii="Calibri" w:eastAsia="Times New Roman" w:hAnsi="Calibri" w:cs="Calibri"/>
                <w:color w:val="000000"/>
                <w:sz w:val="18"/>
                <w:szCs w:val="18"/>
              </w:rPr>
            </w:pPr>
            <w:r w:rsidRPr="00EA0EF9">
              <w:rPr>
                <w:rFonts w:ascii="Calibri" w:eastAsia="Times New Roman" w:hAnsi="Calibri" w:cs="Calibri"/>
                <w:color w:val="000000"/>
                <w:sz w:val="18"/>
                <w:szCs w:val="18"/>
              </w:rPr>
              <w:t> </w:t>
            </w:r>
          </w:p>
        </w:tc>
      </w:tr>
      <w:tr w:rsidR="00EA0EF9" w:rsidRPr="00EA0EF9" w14:paraId="30A3083E" w14:textId="77777777" w:rsidTr="00EA0EF9">
        <w:trPr>
          <w:gridAfter w:val="1"/>
          <w:wAfter w:w="11" w:type="dxa"/>
          <w:trHeight w:val="288"/>
        </w:trPr>
        <w:tc>
          <w:tcPr>
            <w:tcW w:w="1615" w:type="dxa"/>
            <w:tcBorders>
              <w:top w:val="nil"/>
              <w:left w:val="nil"/>
              <w:bottom w:val="nil"/>
              <w:right w:val="nil"/>
            </w:tcBorders>
            <w:shd w:val="clear" w:color="auto" w:fill="auto"/>
            <w:noWrap/>
            <w:hideMark/>
          </w:tcPr>
          <w:p w14:paraId="75036C78" w14:textId="77777777" w:rsidR="00EA0EF9" w:rsidRPr="00EA0EF9" w:rsidRDefault="00EA0EF9" w:rsidP="00EA0EF9">
            <w:pPr>
              <w:rPr>
                <w:rFonts w:ascii="Calibri" w:eastAsia="Times New Roman" w:hAnsi="Calibri" w:cs="Calibri"/>
                <w:color w:val="000000"/>
                <w:sz w:val="18"/>
                <w:szCs w:val="18"/>
              </w:rPr>
            </w:pPr>
          </w:p>
        </w:tc>
        <w:tc>
          <w:tcPr>
            <w:tcW w:w="3870" w:type="dxa"/>
            <w:tcBorders>
              <w:top w:val="nil"/>
              <w:left w:val="nil"/>
              <w:bottom w:val="nil"/>
              <w:right w:val="nil"/>
            </w:tcBorders>
            <w:shd w:val="clear" w:color="auto" w:fill="auto"/>
            <w:noWrap/>
            <w:hideMark/>
          </w:tcPr>
          <w:p w14:paraId="1F653B52" w14:textId="77777777" w:rsidR="00EA0EF9" w:rsidRPr="00EA0EF9" w:rsidRDefault="00EA0EF9" w:rsidP="00EA0EF9">
            <w:pPr>
              <w:rPr>
                <w:rFonts w:ascii="Times New Roman" w:eastAsia="Times New Roman" w:hAnsi="Times New Roman" w:cs="Times New Roman"/>
                <w:sz w:val="20"/>
                <w:szCs w:val="20"/>
              </w:rPr>
            </w:pPr>
          </w:p>
        </w:tc>
        <w:tc>
          <w:tcPr>
            <w:tcW w:w="940" w:type="dxa"/>
            <w:tcBorders>
              <w:top w:val="nil"/>
              <w:left w:val="nil"/>
              <w:bottom w:val="nil"/>
              <w:right w:val="nil"/>
            </w:tcBorders>
            <w:shd w:val="clear" w:color="auto" w:fill="auto"/>
            <w:noWrap/>
            <w:hideMark/>
          </w:tcPr>
          <w:p w14:paraId="09A178DB" w14:textId="77777777" w:rsidR="00EA0EF9" w:rsidRPr="00EA0EF9" w:rsidRDefault="00EA0EF9" w:rsidP="00EA0EF9">
            <w:pPr>
              <w:rPr>
                <w:rFonts w:ascii="Times New Roman" w:eastAsia="Times New Roman" w:hAnsi="Times New Roman" w:cs="Times New Roman"/>
                <w:sz w:val="20"/>
                <w:szCs w:val="20"/>
              </w:rPr>
            </w:pPr>
          </w:p>
        </w:tc>
        <w:tc>
          <w:tcPr>
            <w:tcW w:w="920" w:type="dxa"/>
            <w:gridSpan w:val="2"/>
            <w:tcBorders>
              <w:top w:val="nil"/>
              <w:left w:val="nil"/>
              <w:bottom w:val="nil"/>
              <w:right w:val="nil"/>
            </w:tcBorders>
            <w:shd w:val="clear" w:color="auto" w:fill="auto"/>
            <w:noWrap/>
            <w:hideMark/>
          </w:tcPr>
          <w:p w14:paraId="12A628A7" w14:textId="77777777" w:rsidR="00EA0EF9" w:rsidRPr="00EA0EF9" w:rsidRDefault="00EA0EF9" w:rsidP="00EA0EF9">
            <w:pPr>
              <w:jc w:val="center"/>
              <w:rPr>
                <w:rFonts w:ascii="Times New Roman" w:eastAsia="Times New Roman" w:hAnsi="Times New Roman" w:cs="Times New Roman"/>
                <w:sz w:val="20"/>
                <w:szCs w:val="20"/>
              </w:rPr>
            </w:pPr>
          </w:p>
        </w:tc>
        <w:tc>
          <w:tcPr>
            <w:tcW w:w="880" w:type="dxa"/>
            <w:gridSpan w:val="2"/>
            <w:tcBorders>
              <w:top w:val="nil"/>
              <w:left w:val="nil"/>
              <w:bottom w:val="nil"/>
              <w:right w:val="nil"/>
            </w:tcBorders>
            <w:shd w:val="clear" w:color="auto" w:fill="auto"/>
            <w:noWrap/>
            <w:hideMark/>
          </w:tcPr>
          <w:p w14:paraId="0B723FE6" w14:textId="77777777" w:rsidR="00EA0EF9" w:rsidRPr="00EA0EF9" w:rsidRDefault="00EA0EF9" w:rsidP="00EA0EF9">
            <w:pPr>
              <w:jc w:val="center"/>
              <w:rPr>
                <w:rFonts w:ascii="Times New Roman" w:eastAsia="Times New Roman" w:hAnsi="Times New Roman" w:cs="Times New Roman"/>
                <w:sz w:val="20"/>
                <w:szCs w:val="20"/>
              </w:rPr>
            </w:pPr>
          </w:p>
        </w:tc>
        <w:tc>
          <w:tcPr>
            <w:tcW w:w="1040" w:type="dxa"/>
            <w:gridSpan w:val="2"/>
            <w:tcBorders>
              <w:top w:val="nil"/>
              <w:left w:val="nil"/>
              <w:bottom w:val="nil"/>
              <w:right w:val="nil"/>
            </w:tcBorders>
            <w:shd w:val="clear" w:color="auto" w:fill="auto"/>
            <w:noWrap/>
            <w:hideMark/>
          </w:tcPr>
          <w:p w14:paraId="390A1AFE" w14:textId="77777777" w:rsidR="00EA0EF9" w:rsidRPr="00EA0EF9" w:rsidRDefault="00EA0EF9" w:rsidP="00EA0EF9">
            <w:pPr>
              <w:jc w:val="center"/>
              <w:rPr>
                <w:rFonts w:ascii="Times New Roman" w:eastAsia="Times New Roman" w:hAnsi="Times New Roman" w:cs="Times New Roman"/>
                <w:sz w:val="20"/>
                <w:szCs w:val="20"/>
              </w:rPr>
            </w:pPr>
          </w:p>
        </w:tc>
        <w:tc>
          <w:tcPr>
            <w:tcW w:w="4160" w:type="dxa"/>
            <w:gridSpan w:val="2"/>
            <w:tcBorders>
              <w:top w:val="nil"/>
              <w:left w:val="nil"/>
              <w:bottom w:val="nil"/>
              <w:right w:val="nil"/>
            </w:tcBorders>
            <w:shd w:val="clear" w:color="auto" w:fill="auto"/>
            <w:hideMark/>
          </w:tcPr>
          <w:p w14:paraId="53BA6434" w14:textId="77777777" w:rsidR="00EA0EF9" w:rsidRPr="00EA0EF9" w:rsidRDefault="00EA0EF9" w:rsidP="00EA0EF9">
            <w:pPr>
              <w:jc w:val="center"/>
              <w:rPr>
                <w:rFonts w:ascii="Times New Roman" w:eastAsia="Times New Roman" w:hAnsi="Times New Roman" w:cs="Times New Roman"/>
                <w:sz w:val="20"/>
                <w:szCs w:val="20"/>
              </w:rPr>
            </w:pPr>
          </w:p>
        </w:tc>
      </w:tr>
    </w:tbl>
    <w:p w14:paraId="4CA00E3B" w14:textId="766BEA1A" w:rsidR="00EA0EF9" w:rsidRDefault="00EA0EF9">
      <w:pPr>
        <w:rPr>
          <w:b/>
        </w:rPr>
      </w:pPr>
      <w:r w:rsidRPr="00EA0EF9">
        <w:rPr>
          <w:b/>
        </w:rPr>
        <w:t>Annex N-2: Capacity Development Scorecard - Hainan Provincial Level</w:t>
      </w:r>
    </w:p>
    <w:p w14:paraId="2500CB8D" w14:textId="2A8DAD7A" w:rsidR="00D0446F" w:rsidRDefault="00D0446F">
      <w:pPr>
        <w:rPr>
          <w:b/>
        </w:rPr>
      </w:pPr>
    </w:p>
    <w:tbl>
      <w:tblPr>
        <w:tblW w:w="13456" w:type="dxa"/>
        <w:tblLook w:val="04A0" w:firstRow="1" w:lastRow="0" w:firstColumn="1" w:lastColumn="0" w:noHBand="0" w:noVBand="1"/>
      </w:tblPr>
      <w:tblGrid>
        <w:gridCol w:w="1615"/>
        <w:gridCol w:w="3870"/>
        <w:gridCol w:w="940"/>
        <w:gridCol w:w="31"/>
        <w:gridCol w:w="929"/>
        <w:gridCol w:w="31"/>
        <w:gridCol w:w="849"/>
        <w:gridCol w:w="31"/>
        <w:gridCol w:w="969"/>
        <w:gridCol w:w="4160"/>
        <w:gridCol w:w="31"/>
      </w:tblGrid>
      <w:tr w:rsidR="00D0446F" w:rsidRPr="00D0446F" w14:paraId="54F972EC" w14:textId="77777777" w:rsidTr="00D0446F">
        <w:trPr>
          <w:gridAfter w:val="1"/>
          <w:wAfter w:w="31" w:type="dxa"/>
          <w:trHeight w:val="288"/>
        </w:trPr>
        <w:tc>
          <w:tcPr>
            <w:tcW w:w="5485" w:type="dxa"/>
            <w:gridSpan w:val="2"/>
            <w:vMerge w:val="restart"/>
            <w:tcBorders>
              <w:top w:val="single" w:sz="4" w:space="0" w:color="auto"/>
              <w:left w:val="single" w:sz="4" w:space="0" w:color="auto"/>
              <w:bottom w:val="single" w:sz="4" w:space="0" w:color="000000"/>
              <w:right w:val="nil"/>
            </w:tcBorders>
            <w:shd w:val="clear" w:color="000000" w:fill="FFFFFF"/>
            <w:vAlign w:val="center"/>
            <w:hideMark/>
          </w:tcPr>
          <w:p w14:paraId="3E2F2C6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 xml:space="preserve">Project: </w:t>
            </w:r>
            <w:r w:rsidRPr="00D0446F">
              <w:rPr>
                <w:rFonts w:ascii="Calibri" w:eastAsia="Times New Roman" w:hAnsi="Calibri" w:cs="Calibri"/>
                <w:color w:val="000000"/>
                <w:sz w:val="18"/>
                <w:szCs w:val="18"/>
              </w:rPr>
              <w:t>Strengthening coordinated approaches to reduce invasive alien species (IAS) threats to globally significant agrobiodiversity and agroecosystems in China, PIMS 5821</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2C75F09"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Date:</w:t>
            </w:r>
          </w:p>
        </w:tc>
        <w:tc>
          <w:tcPr>
            <w:tcW w:w="96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5959A2A"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Jun 2018</w:t>
            </w:r>
          </w:p>
        </w:tc>
        <w:tc>
          <w:tcPr>
            <w:tcW w:w="88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747F21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100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E1EEBA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4160" w:type="dxa"/>
            <w:vMerge w:val="restart"/>
            <w:tcBorders>
              <w:top w:val="single" w:sz="4" w:space="0" w:color="auto"/>
              <w:left w:val="single" w:sz="4" w:space="0" w:color="auto"/>
              <w:bottom w:val="nil"/>
              <w:right w:val="single" w:sz="4" w:space="0" w:color="auto"/>
            </w:tcBorders>
            <w:shd w:val="clear" w:color="auto" w:fill="auto"/>
            <w:hideMark/>
          </w:tcPr>
          <w:p w14:paraId="2342CE8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B02A03D" w14:textId="77777777" w:rsidTr="00D0446F">
        <w:trPr>
          <w:gridAfter w:val="1"/>
          <w:wAfter w:w="31" w:type="dxa"/>
          <w:trHeight w:val="288"/>
        </w:trPr>
        <w:tc>
          <w:tcPr>
            <w:tcW w:w="5485" w:type="dxa"/>
            <w:gridSpan w:val="2"/>
            <w:vMerge/>
            <w:tcBorders>
              <w:top w:val="single" w:sz="4" w:space="0" w:color="auto"/>
              <w:left w:val="single" w:sz="4" w:space="0" w:color="auto"/>
              <w:bottom w:val="single" w:sz="4" w:space="0" w:color="000000"/>
              <w:right w:val="nil"/>
            </w:tcBorders>
            <w:vAlign w:val="center"/>
            <w:hideMark/>
          </w:tcPr>
          <w:p w14:paraId="00BAA0D4" w14:textId="77777777" w:rsidR="00D0446F" w:rsidRPr="00D0446F" w:rsidRDefault="00D0446F" w:rsidP="00D0446F">
            <w:pPr>
              <w:rPr>
                <w:rFonts w:ascii="Calibri" w:eastAsia="Times New Roman" w:hAnsi="Calibri" w:cs="Calibri"/>
                <w:color w:val="000000"/>
                <w:sz w:val="18"/>
                <w:szCs w:val="18"/>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12B8975F" w14:textId="77777777" w:rsidR="00D0446F" w:rsidRPr="00D0446F" w:rsidRDefault="00D0446F" w:rsidP="00D0446F">
            <w:pPr>
              <w:rPr>
                <w:rFonts w:ascii="Calibri" w:eastAsia="Times New Roman" w:hAnsi="Calibri" w:cs="Calibri"/>
                <w:b/>
                <w:bCs/>
                <w:color w:val="000000"/>
                <w:sz w:val="18"/>
                <w:szCs w:val="18"/>
              </w:rPr>
            </w:pPr>
          </w:p>
        </w:tc>
        <w:tc>
          <w:tcPr>
            <w:tcW w:w="960" w:type="dxa"/>
            <w:gridSpan w:val="2"/>
            <w:vMerge/>
            <w:tcBorders>
              <w:top w:val="single" w:sz="4" w:space="0" w:color="auto"/>
              <w:left w:val="single" w:sz="4" w:space="0" w:color="auto"/>
              <w:bottom w:val="single" w:sz="4" w:space="0" w:color="auto"/>
              <w:right w:val="single" w:sz="4" w:space="0" w:color="auto"/>
            </w:tcBorders>
            <w:vAlign w:val="center"/>
            <w:hideMark/>
          </w:tcPr>
          <w:p w14:paraId="4E93CD63" w14:textId="77777777" w:rsidR="00D0446F" w:rsidRPr="00D0446F" w:rsidRDefault="00D0446F" w:rsidP="00D0446F">
            <w:pPr>
              <w:rPr>
                <w:rFonts w:ascii="Calibri" w:eastAsia="Times New Roman" w:hAnsi="Calibri" w:cs="Calibri"/>
                <w:b/>
                <w:bCs/>
                <w:sz w:val="18"/>
                <w:szCs w:val="18"/>
              </w:rPr>
            </w:pPr>
          </w:p>
        </w:tc>
        <w:tc>
          <w:tcPr>
            <w:tcW w:w="880" w:type="dxa"/>
            <w:gridSpan w:val="2"/>
            <w:vMerge/>
            <w:tcBorders>
              <w:top w:val="single" w:sz="4" w:space="0" w:color="auto"/>
              <w:left w:val="single" w:sz="4" w:space="0" w:color="auto"/>
              <w:bottom w:val="single" w:sz="4" w:space="0" w:color="auto"/>
              <w:right w:val="single" w:sz="4" w:space="0" w:color="auto"/>
            </w:tcBorders>
            <w:vAlign w:val="center"/>
            <w:hideMark/>
          </w:tcPr>
          <w:p w14:paraId="173B24F3" w14:textId="77777777" w:rsidR="00D0446F" w:rsidRPr="00D0446F" w:rsidRDefault="00D0446F" w:rsidP="00D0446F">
            <w:pPr>
              <w:rPr>
                <w:rFonts w:ascii="Calibri" w:eastAsia="Times New Roman" w:hAnsi="Calibri" w:cs="Calibri"/>
                <w:b/>
                <w:bCs/>
                <w:color w:val="000000"/>
                <w:sz w:val="18"/>
                <w:szCs w:val="18"/>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14:paraId="53052F21" w14:textId="77777777" w:rsidR="00D0446F" w:rsidRPr="00D0446F" w:rsidRDefault="00D0446F" w:rsidP="00D0446F">
            <w:pPr>
              <w:rPr>
                <w:rFonts w:ascii="Calibri" w:eastAsia="Times New Roman" w:hAnsi="Calibri" w:cs="Calibri"/>
                <w:b/>
                <w:bCs/>
                <w:color w:val="000000"/>
                <w:sz w:val="18"/>
                <w:szCs w:val="18"/>
              </w:rPr>
            </w:pPr>
          </w:p>
        </w:tc>
        <w:tc>
          <w:tcPr>
            <w:tcW w:w="4160" w:type="dxa"/>
            <w:vMerge/>
            <w:tcBorders>
              <w:top w:val="single" w:sz="4" w:space="0" w:color="auto"/>
              <w:left w:val="single" w:sz="4" w:space="0" w:color="auto"/>
              <w:bottom w:val="nil"/>
              <w:right w:val="single" w:sz="4" w:space="0" w:color="auto"/>
            </w:tcBorders>
            <w:vAlign w:val="center"/>
            <w:hideMark/>
          </w:tcPr>
          <w:p w14:paraId="08EDEF51" w14:textId="77777777" w:rsidR="00D0446F" w:rsidRPr="00D0446F" w:rsidRDefault="00D0446F" w:rsidP="00D0446F">
            <w:pPr>
              <w:rPr>
                <w:rFonts w:ascii="Calibri" w:eastAsia="Times New Roman" w:hAnsi="Calibri" w:cs="Calibri"/>
                <w:color w:val="000000"/>
                <w:sz w:val="18"/>
                <w:szCs w:val="18"/>
              </w:rPr>
            </w:pPr>
          </w:p>
        </w:tc>
      </w:tr>
      <w:tr w:rsidR="00D0446F" w:rsidRPr="00D0446F" w14:paraId="042A5B31" w14:textId="77777777" w:rsidTr="00D0446F">
        <w:trPr>
          <w:gridAfter w:val="1"/>
          <w:wAfter w:w="31" w:type="dxa"/>
          <w:trHeight w:val="288"/>
        </w:trPr>
        <w:tc>
          <w:tcPr>
            <w:tcW w:w="1615" w:type="dxa"/>
            <w:vMerge w:val="restart"/>
            <w:tcBorders>
              <w:top w:val="nil"/>
              <w:left w:val="single" w:sz="4" w:space="0" w:color="auto"/>
              <w:bottom w:val="single" w:sz="4" w:space="0" w:color="auto"/>
              <w:right w:val="single" w:sz="4" w:space="0" w:color="auto"/>
            </w:tcBorders>
            <w:shd w:val="clear" w:color="000000" w:fill="FFFFFF"/>
            <w:vAlign w:val="center"/>
            <w:hideMark/>
          </w:tcPr>
          <w:p w14:paraId="1ECA054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Capacity Indicator</w:t>
            </w:r>
          </w:p>
        </w:tc>
        <w:tc>
          <w:tcPr>
            <w:tcW w:w="3870" w:type="dxa"/>
            <w:vMerge w:val="restart"/>
            <w:tcBorders>
              <w:top w:val="nil"/>
              <w:left w:val="single" w:sz="4" w:space="0" w:color="auto"/>
              <w:bottom w:val="single" w:sz="4" w:space="0" w:color="auto"/>
              <w:right w:val="nil"/>
            </w:tcBorders>
            <w:shd w:val="clear" w:color="000000" w:fill="FFFFFF"/>
            <w:noWrap/>
            <w:vAlign w:val="center"/>
            <w:hideMark/>
          </w:tcPr>
          <w:p w14:paraId="4739225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Staged Indicators</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5E79AF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Rating</w:t>
            </w:r>
          </w:p>
        </w:tc>
        <w:tc>
          <w:tcPr>
            <w:tcW w:w="960" w:type="dxa"/>
            <w:gridSpan w:val="2"/>
            <w:tcBorders>
              <w:top w:val="nil"/>
              <w:left w:val="nil"/>
              <w:bottom w:val="nil"/>
              <w:right w:val="single" w:sz="4" w:space="0" w:color="auto"/>
            </w:tcBorders>
            <w:shd w:val="clear" w:color="000000" w:fill="FFFFFF"/>
            <w:noWrap/>
            <w:vAlign w:val="center"/>
            <w:hideMark/>
          </w:tcPr>
          <w:p w14:paraId="51306EB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Baseline</w:t>
            </w:r>
          </w:p>
        </w:tc>
        <w:tc>
          <w:tcPr>
            <w:tcW w:w="880" w:type="dxa"/>
            <w:gridSpan w:val="2"/>
            <w:tcBorders>
              <w:top w:val="nil"/>
              <w:left w:val="nil"/>
              <w:bottom w:val="nil"/>
              <w:right w:val="single" w:sz="4" w:space="0" w:color="auto"/>
            </w:tcBorders>
            <w:shd w:val="clear" w:color="000000" w:fill="FFFFFF"/>
            <w:noWrap/>
            <w:vAlign w:val="center"/>
            <w:hideMark/>
          </w:tcPr>
          <w:p w14:paraId="4A132D1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Midterm</w:t>
            </w:r>
          </w:p>
        </w:tc>
        <w:tc>
          <w:tcPr>
            <w:tcW w:w="1000" w:type="dxa"/>
            <w:gridSpan w:val="2"/>
            <w:tcBorders>
              <w:top w:val="nil"/>
              <w:left w:val="nil"/>
              <w:bottom w:val="nil"/>
              <w:right w:val="single" w:sz="4" w:space="0" w:color="auto"/>
            </w:tcBorders>
            <w:shd w:val="clear" w:color="000000" w:fill="FFFFFF"/>
            <w:noWrap/>
            <w:vAlign w:val="center"/>
            <w:hideMark/>
          </w:tcPr>
          <w:p w14:paraId="5CB53B9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End</w:t>
            </w:r>
          </w:p>
        </w:tc>
        <w:tc>
          <w:tcPr>
            <w:tcW w:w="416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FBD170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Comments</w:t>
            </w:r>
          </w:p>
        </w:tc>
      </w:tr>
      <w:tr w:rsidR="00D0446F" w:rsidRPr="00D0446F" w14:paraId="610B606E" w14:textId="77777777" w:rsidTr="00D0446F">
        <w:trPr>
          <w:gridAfter w:val="1"/>
          <w:wAfter w:w="31" w:type="dxa"/>
          <w:trHeight w:val="288"/>
        </w:trPr>
        <w:tc>
          <w:tcPr>
            <w:tcW w:w="1615" w:type="dxa"/>
            <w:vMerge/>
            <w:tcBorders>
              <w:top w:val="nil"/>
              <w:left w:val="single" w:sz="4" w:space="0" w:color="auto"/>
              <w:bottom w:val="single" w:sz="4" w:space="0" w:color="auto"/>
              <w:right w:val="single" w:sz="4" w:space="0" w:color="auto"/>
            </w:tcBorders>
            <w:vAlign w:val="center"/>
            <w:hideMark/>
          </w:tcPr>
          <w:p w14:paraId="67F917E0" w14:textId="77777777" w:rsidR="00D0446F" w:rsidRPr="00D0446F" w:rsidRDefault="00D0446F" w:rsidP="00D0446F">
            <w:pPr>
              <w:rPr>
                <w:rFonts w:ascii="Calibri" w:eastAsia="Times New Roman" w:hAnsi="Calibri" w:cs="Calibri"/>
                <w:b/>
                <w:bCs/>
                <w:color w:val="000000"/>
                <w:sz w:val="18"/>
                <w:szCs w:val="18"/>
              </w:rPr>
            </w:pPr>
          </w:p>
        </w:tc>
        <w:tc>
          <w:tcPr>
            <w:tcW w:w="3870" w:type="dxa"/>
            <w:vMerge/>
            <w:tcBorders>
              <w:top w:val="nil"/>
              <w:left w:val="single" w:sz="4" w:space="0" w:color="auto"/>
              <w:bottom w:val="single" w:sz="4" w:space="0" w:color="auto"/>
              <w:right w:val="nil"/>
            </w:tcBorders>
            <w:vAlign w:val="center"/>
            <w:hideMark/>
          </w:tcPr>
          <w:p w14:paraId="5A15EB9A" w14:textId="77777777" w:rsidR="00D0446F" w:rsidRPr="00D0446F" w:rsidRDefault="00D0446F" w:rsidP="00D0446F">
            <w:pPr>
              <w:rPr>
                <w:rFonts w:ascii="Calibri" w:eastAsia="Times New Roman" w:hAnsi="Calibri" w:cs="Calibri"/>
                <w:b/>
                <w:bCs/>
                <w:color w:val="000000"/>
                <w:sz w:val="18"/>
                <w:szCs w:val="18"/>
              </w:rPr>
            </w:pPr>
          </w:p>
        </w:tc>
        <w:tc>
          <w:tcPr>
            <w:tcW w:w="940" w:type="dxa"/>
            <w:vMerge/>
            <w:tcBorders>
              <w:top w:val="nil"/>
              <w:left w:val="single" w:sz="4" w:space="0" w:color="auto"/>
              <w:bottom w:val="single" w:sz="4" w:space="0" w:color="auto"/>
              <w:right w:val="single" w:sz="4" w:space="0" w:color="auto"/>
            </w:tcBorders>
            <w:vAlign w:val="center"/>
            <w:hideMark/>
          </w:tcPr>
          <w:p w14:paraId="15FC5D1F" w14:textId="77777777" w:rsidR="00D0446F" w:rsidRPr="00D0446F" w:rsidRDefault="00D0446F" w:rsidP="00D0446F">
            <w:pPr>
              <w:rPr>
                <w:rFonts w:ascii="Calibri" w:eastAsia="Times New Roman" w:hAnsi="Calibri" w:cs="Calibri"/>
                <w:b/>
                <w:bCs/>
                <w:color w:val="000000"/>
                <w:sz w:val="18"/>
                <w:szCs w:val="18"/>
              </w:rPr>
            </w:pPr>
          </w:p>
        </w:tc>
        <w:tc>
          <w:tcPr>
            <w:tcW w:w="960" w:type="dxa"/>
            <w:gridSpan w:val="2"/>
            <w:tcBorders>
              <w:top w:val="nil"/>
              <w:left w:val="nil"/>
              <w:bottom w:val="single" w:sz="4" w:space="0" w:color="auto"/>
              <w:right w:val="single" w:sz="4" w:space="0" w:color="auto"/>
            </w:tcBorders>
            <w:shd w:val="clear" w:color="000000" w:fill="FFFFFF"/>
            <w:noWrap/>
            <w:vAlign w:val="center"/>
            <w:hideMark/>
          </w:tcPr>
          <w:p w14:paraId="0D8D308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880" w:type="dxa"/>
            <w:gridSpan w:val="2"/>
            <w:tcBorders>
              <w:top w:val="nil"/>
              <w:left w:val="nil"/>
              <w:bottom w:val="single" w:sz="4" w:space="0" w:color="auto"/>
              <w:right w:val="single" w:sz="4" w:space="0" w:color="auto"/>
            </w:tcBorders>
            <w:shd w:val="clear" w:color="000000" w:fill="FFFFFF"/>
            <w:noWrap/>
            <w:vAlign w:val="center"/>
            <w:hideMark/>
          </w:tcPr>
          <w:p w14:paraId="7C8A67D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1000" w:type="dxa"/>
            <w:gridSpan w:val="2"/>
            <w:tcBorders>
              <w:top w:val="nil"/>
              <w:left w:val="nil"/>
              <w:bottom w:val="single" w:sz="4" w:space="0" w:color="auto"/>
              <w:right w:val="single" w:sz="4" w:space="0" w:color="auto"/>
            </w:tcBorders>
            <w:shd w:val="clear" w:color="000000" w:fill="FFFFFF"/>
            <w:noWrap/>
            <w:vAlign w:val="center"/>
            <w:hideMark/>
          </w:tcPr>
          <w:p w14:paraId="64BF0FB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4160" w:type="dxa"/>
            <w:vMerge/>
            <w:tcBorders>
              <w:top w:val="single" w:sz="4" w:space="0" w:color="auto"/>
              <w:left w:val="single" w:sz="4" w:space="0" w:color="auto"/>
              <w:bottom w:val="single" w:sz="4" w:space="0" w:color="000000"/>
              <w:right w:val="single" w:sz="4" w:space="0" w:color="auto"/>
            </w:tcBorders>
            <w:vAlign w:val="center"/>
            <w:hideMark/>
          </w:tcPr>
          <w:p w14:paraId="10CB4464" w14:textId="77777777" w:rsidR="00D0446F" w:rsidRPr="00D0446F" w:rsidRDefault="00D0446F" w:rsidP="00D0446F">
            <w:pPr>
              <w:rPr>
                <w:rFonts w:ascii="Calibri" w:eastAsia="Times New Roman" w:hAnsi="Calibri" w:cs="Calibri"/>
                <w:b/>
                <w:bCs/>
                <w:color w:val="000000"/>
                <w:sz w:val="18"/>
                <w:szCs w:val="18"/>
              </w:rPr>
            </w:pPr>
          </w:p>
        </w:tc>
      </w:tr>
      <w:tr w:rsidR="00D0446F" w:rsidRPr="00D0446F" w14:paraId="0AC6628A" w14:textId="77777777" w:rsidTr="00D0446F">
        <w:trPr>
          <w:trHeight w:val="288"/>
        </w:trPr>
        <w:tc>
          <w:tcPr>
            <w:tcW w:w="13456" w:type="dxa"/>
            <w:gridSpan w:val="11"/>
            <w:tcBorders>
              <w:top w:val="single" w:sz="4" w:space="0" w:color="auto"/>
              <w:left w:val="single" w:sz="4" w:space="0" w:color="auto"/>
              <w:bottom w:val="single" w:sz="4" w:space="0" w:color="auto"/>
              <w:right w:val="single" w:sz="4" w:space="0" w:color="000000"/>
            </w:tcBorders>
            <w:shd w:val="clear" w:color="000000" w:fill="E7E6E6"/>
            <w:noWrap/>
            <w:hideMark/>
          </w:tcPr>
          <w:p w14:paraId="0C7F4D55"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Capacities for Engagement</w:t>
            </w:r>
          </w:p>
        </w:tc>
      </w:tr>
      <w:tr w:rsidR="00D0446F" w:rsidRPr="00D0446F" w14:paraId="350ECC70" w14:textId="77777777" w:rsidTr="00D0446F">
        <w:trPr>
          <w:gridAfter w:val="1"/>
          <w:wAfter w:w="3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7BF057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w:t>
            </w:r>
            <w:r w:rsidRPr="00D0446F">
              <w:rPr>
                <w:rFonts w:ascii="Calibri" w:eastAsia="Times New Roman" w:hAnsi="Calibri" w:cs="Calibri"/>
                <w:color w:val="000000"/>
                <w:sz w:val="18"/>
                <w:szCs w:val="18"/>
              </w:rPr>
              <w:t>: Degree of legitimacy/ mandate of lead organizations</w:t>
            </w:r>
          </w:p>
        </w:tc>
        <w:tc>
          <w:tcPr>
            <w:tcW w:w="3870" w:type="dxa"/>
            <w:tcBorders>
              <w:top w:val="nil"/>
              <w:left w:val="nil"/>
              <w:bottom w:val="single" w:sz="4" w:space="0" w:color="auto"/>
              <w:right w:val="single" w:sz="4" w:space="0" w:color="auto"/>
            </w:tcBorders>
            <w:shd w:val="clear" w:color="auto" w:fill="auto"/>
            <w:hideMark/>
          </w:tcPr>
          <w:p w14:paraId="7642D04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Organizational responsibilities for IAS management are not clearly defined</w:t>
            </w:r>
          </w:p>
        </w:tc>
        <w:tc>
          <w:tcPr>
            <w:tcW w:w="940" w:type="dxa"/>
            <w:tcBorders>
              <w:top w:val="nil"/>
              <w:left w:val="nil"/>
              <w:bottom w:val="single" w:sz="4" w:space="0" w:color="auto"/>
              <w:right w:val="single" w:sz="4" w:space="0" w:color="auto"/>
            </w:tcBorders>
            <w:shd w:val="clear" w:color="auto" w:fill="auto"/>
            <w:noWrap/>
            <w:hideMark/>
          </w:tcPr>
          <w:p w14:paraId="7C3CE01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66D203A"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37A3D7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395DE3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077BD7B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Hainan Agricultural Department is responsible for leading the IAS management in Hainan. Its responsibilities have been clear, as is the responsibilities of other IAS related agencies in Hainan. However, the recognition and participation of stakeholders are low.</w:t>
            </w:r>
          </w:p>
        </w:tc>
      </w:tr>
      <w:tr w:rsidR="00D0446F" w:rsidRPr="00D0446F" w14:paraId="714A88C8" w14:textId="77777777" w:rsidTr="00D0446F">
        <w:trPr>
          <w:gridAfter w:val="1"/>
          <w:wAfter w:w="3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13C5B96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3679B8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Organizational responsibilities for IAS management are identified</w:t>
            </w:r>
          </w:p>
        </w:tc>
        <w:tc>
          <w:tcPr>
            <w:tcW w:w="940" w:type="dxa"/>
            <w:tcBorders>
              <w:top w:val="nil"/>
              <w:left w:val="nil"/>
              <w:bottom w:val="single" w:sz="4" w:space="0" w:color="auto"/>
              <w:right w:val="single" w:sz="4" w:space="0" w:color="auto"/>
            </w:tcBorders>
            <w:shd w:val="clear" w:color="auto" w:fill="auto"/>
            <w:noWrap/>
            <w:hideMark/>
          </w:tcPr>
          <w:p w14:paraId="58C5AF4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2E31E73"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E13F6D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EF0B65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39048EE" w14:textId="77777777" w:rsidR="00D0446F" w:rsidRPr="00D0446F" w:rsidRDefault="00D0446F" w:rsidP="00D0446F">
            <w:pPr>
              <w:rPr>
                <w:rFonts w:ascii="Calibri" w:eastAsia="Times New Roman" w:hAnsi="Calibri" w:cs="Calibri"/>
                <w:color w:val="000000"/>
                <w:sz w:val="18"/>
                <w:szCs w:val="18"/>
              </w:rPr>
            </w:pPr>
          </w:p>
        </w:tc>
      </w:tr>
      <w:tr w:rsidR="00D0446F" w:rsidRPr="00D0446F" w14:paraId="4D259CAE"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36E54F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ABD9E2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Authority and legitimacy of all lead organizations responsible for IAS management are partially recognized by stakeholders</w:t>
            </w:r>
          </w:p>
        </w:tc>
        <w:tc>
          <w:tcPr>
            <w:tcW w:w="940" w:type="dxa"/>
            <w:tcBorders>
              <w:top w:val="nil"/>
              <w:left w:val="nil"/>
              <w:bottom w:val="single" w:sz="4" w:space="0" w:color="auto"/>
              <w:right w:val="single" w:sz="4" w:space="0" w:color="auto"/>
            </w:tcBorders>
            <w:shd w:val="clear" w:color="auto" w:fill="auto"/>
            <w:noWrap/>
            <w:hideMark/>
          </w:tcPr>
          <w:p w14:paraId="676940F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4BEF2FA8"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20422A3"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3B1A28D"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0B5E52C" w14:textId="77777777" w:rsidR="00D0446F" w:rsidRPr="00D0446F" w:rsidRDefault="00D0446F" w:rsidP="00D0446F">
            <w:pPr>
              <w:rPr>
                <w:rFonts w:ascii="Calibri" w:eastAsia="Times New Roman" w:hAnsi="Calibri" w:cs="Calibri"/>
                <w:color w:val="000000"/>
                <w:sz w:val="18"/>
                <w:szCs w:val="18"/>
              </w:rPr>
            </w:pPr>
          </w:p>
        </w:tc>
      </w:tr>
      <w:tr w:rsidR="00D0446F" w:rsidRPr="00D0446F" w14:paraId="1BF62663"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6F894E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976408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Authority and legitimacy of all lead organizations responsible for IAS management recognized by stakeholders</w:t>
            </w:r>
          </w:p>
        </w:tc>
        <w:tc>
          <w:tcPr>
            <w:tcW w:w="940" w:type="dxa"/>
            <w:tcBorders>
              <w:top w:val="nil"/>
              <w:left w:val="nil"/>
              <w:bottom w:val="single" w:sz="4" w:space="0" w:color="auto"/>
              <w:right w:val="single" w:sz="4" w:space="0" w:color="auto"/>
            </w:tcBorders>
            <w:shd w:val="clear" w:color="auto" w:fill="auto"/>
            <w:noWrap/>
            <w:hideMark/>
          </w:tcPr>
          <w:p w14:paraId="4895911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2CEC25D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A74F7C1"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451A5F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B58E27F" w14:textId="77777777" w:rsidR="00D0446F" w:rsidRPr="00D0446F" w:rsidRDefault="00D0446F" w:rsidP="00D0446F">
            <w:pPr>
              <w:rPr>
                <w:rFonts w:ascii="Calibri" w:eastAsia="Times New Roman" w:hAnsi="Calibri" w:cs="Calibri"/>
                <w:color w:val="000000"/>
                <w:sz w:val="18"/>
                <w:szCs w:val="18"/>
              </w:rPr>
            </w:pPr>
          </w:p>
        </w:tc>
      </w:tr>
      <w:tr w:rsidR="00D0446F" w:rsidRPr="00D0446F" w14:paraId="18B6EB26" w14:textId="77777777" w:rsidTr="00D0446F">
        <w:trPr>
          <w:gridAfter w:val="1"/>
          <w:wAfter w:w="3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D2B6E5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2</w:t>
            </w:r>
            <w:r w:rsidRPr="00D0446F">
              <w:rPr>
                <w:rFonts w:ascii="Calibri" w:eastAsia="Times New Roman" w:hAnsi="Calibri" w:cs="Calibri"/>
                <w:color w:val="000000"/>
                <w:sz w:val="18"/>
                <w:szCs w:val="18"/>
              </w:rPr>
              <w:t>: Existence of operational co-management mechanisms</w:t>
            </w:r>
          </w:p>
        </w:tc>
        <w:tc>
          <w:tcPr>
            <w:tcW w:w="3870" w:type="dxa"/>
            <w:tcBorders>
              <w:top w:val="nil"/>
              <w:left w:val="nil"/>
              <w:bottom w:val="single" w:sz="4" w:space="0" w:color="auto"/>
              <w:right w:val="single" w:sz="4" w:space="0" w:color="auto"/>
            </w:tcBorders>
            <w:shd w:val="clear" w:color="auto" w:fill="auto"/>
            <w:noWrap/>
            <w:hideMark/>
          </w:tcPr>
          <w:p w14:paraId="1635F42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co-management mechanisms are in place</w:t>
            </w:r>
          </w:p>
        </w:tc>
        <w:tc>
          <w:tcPr>
            <w:tcW w:w="940" w:type="dxa"/>
            <w:tcBorders>
              <w:top w:val="nil"/>
              <w:left w:val="nil"/>
              <w:bottom w:val="single" w:sz="4" w:space="0" w:color="auto"/>
              <w:right w:val="single" w:sz="4" w:space="0" w:color="auto"/>
            </w:tcBorders>
            <w:shd w:val="clear" w:color="auto" w:fill="auto"/>
            <w:noWrap/>
            <w:hideMark/>
          </w:tcPr>
          <w:p w14:paraId="2EE4342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3B116DC"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BC697D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CBCDDF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049D118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Hainan Province has formulated some inter-departmental coordination mechanisms, and some of them are in operation, but they are not systematic and there is room for optimization.</w:t>
            </w:r>
          </w:p>
        </w:tc>
      </w:tr>
      <w:tr w:rsidR="00D0446F" w:rsidRPr="00D0446F" w14:paraId="64C05800" w14:textId="77777777" w:rsidTr="00D0446F">
        <w:trPr>
          <w:gridAfter w:val="1"/>
          <w:wAfter w:w="3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3C67C8A0"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488885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co-management mechanisms are in place and operational</w:t>
            </w:r>
          </w:p>
        </w:tc>
        <w:tc>
          <w:tcPr>
            <w:tcW w:w="940" w:type="dxa"/>
            <w:tcBorders>
              <w:top w:val="nil"/>
              <w:left w:val="nil"/>
              <w:bottom w:val="single" w:sz="4" w:space="0" w:color="auto"/>
              <w:right w:val="single" w:sz="4" w:space="0" w:color="auto"/>
            </w:tcBorders>
            <w:shd w:val="clear" w:color="auto" w:fill="auto"/>
            <w:noWrap/>
            <w:hideMark/>
          </w:tcPr>
          <w:p w14:paraId="34E2CF1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7C2E7CD7"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E7830C1"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3F31E4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0DD4C2F" w14:textId="77777777" w:rsidR="00D0446F" w:rsidRPr="00D0446F" w:rsidRDefault="00D0446F" w:rsidP="00D0446F">
            <w:pPr>
              <w:rPr>
                <w:rFonts w:ascii="Calibri" w:eastAsia="Times New Roman" w:hAnsi="Calibri" w:cs="Calibri"/>
                <w:color w:val="000000"/>
                <w:sz w:val="18"/>
                <w:szCs w:val="18"/>
              </w:rPr>
            </w:pPr>
          </w:p>
        </w:tc>
      </w:tr>
      <w:tr w:rsidR="00D0446F" w:rsidRPr="00D0446F" w14:paraId="691929F9"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1FCE94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E8EAE4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co-management mechanisms are formally established through agreements, MOUs, etc.</w:t>
            </w:r>
          </w:p>
        </w:tc>
        <w:tc>
          <w:tcPr>
            <w:tcW w:w="940" w:type="dxa"/>
            <w:tcBorders>
              <w:top w:val="nil"/>
              <w:left w:val="nil"/>
              <w:bottom w:val="single" w:sz="4" w:space="0" w:color="auto"/>
              <w:right w:val="single" w:sz="4" w:space="0" w:color="auto"/>
            </w:tcBorders>
            <w:shd w:val="clear" w:color="auto" w:fill="auto"/>
            <w:noWrap/>
            <w:hideMark/>
          </w:tcPr>
          <w:p w14:paraId="62C1817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4905C44"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13072B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AADEAC3"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D142696" w14:textId="77777777" w:rsidR="00D0446F" w:rsidRPr="00D0446F" w:rsidRDefault="00D0446F" w:rsidP="00D0446F">
            <w:pPr>
              <w:rPr>
                <w:rFonts w:ascii="Calibri" w:eastAsia="Times New Roman" w:hAnsi="Calibri" w:cs="Calibri"/>
                <w:color w:val="000000"/>
                <w:sz w:val="18"/>
                <w:szCs w:val="18"/>
              </w:rPr>
            </w:pPr>
          </w:p>
        </w:tc>
      </w:tr>
      <w:tr w:rsidR="00D0446F" w:rsidRPr="00D0446F" w14:paraId="2B61A369"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56C1B5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F62737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co-management mechanisms are formally established and are operational/ functional</w:t>
            </w:r>
          </w:p>
        </w:tc>
        <w:tc>
          <w:tcPr>
            <w:tcW w:w="940" w:type="dxa"/>
            <w:tcBorders>
              <w:top w:val="nil"/>
              <w:left w:val="nil"/>
              <w:bottom w:val="single" w:sz="4" w:space="0" w:color="auto"/>
              <w:right w:val="single" w:sz="4" w:space="0" w:color="auto"/>
            </w:tcBorders>
            <w:shd w:val="clear" w:color="auto" w:fill="auto"/>
            <w:noWrap/>
            <w:hideMark/>
          </w:tcPr>
          <w:p w14:paraId="1EF443F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1BDF58B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25BD22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79A024C"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A571F88" w14:textId="77777777" w:rsidR="00D0446F" w:rsidRPr="00D0446F" w:rsidRDefault="00D0446F" w:rsidP="00D0446F">
            <w:pPr>
              <w:rPr>
                <w:rFonts w:ascii="Calibri" w:eastAsia="Times New Roman" w:hAnsi="Calibri" w:cs="Calibri"/>
                <w:color w:val="000000"/>
                <w:sz w:val="18"/>
                <w:szCs w:val="18"/>
              </w:rPr>
            </w:pPr>
          </w:p>
        </w:tc>
      </w:tr>
      <w:tr w:rsidR="00D0446F" w:rsidRPr="00D0446F" w14:paraId="0E51618E"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5BC6C86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3</w:t>
            </w:r>
            <w:r w:rsidRPr="00D0446F">
              <w:rPr>
                <w:rFonts w:ascii="Calibri" w:eastAsia="Times New Roman" w:hAnsi="Calibri" w:cs="Calibri"/>
                <w:color w:val="000000"/>
                <w:sz w:val="18"/>
                <w:szCs w:val="18"/>
              </w:rPr>
              <w:t>: Existence of cooperation with stakeholder groups</w:t>
            </w:r>
          </w:p>
        </w:tc>
        <w:tc>
          <w:tcPr>
            <w:tcW w:w="3870" w:type="dxa"/>
            <w:tcBorders>
              <w:top w:val="nil"/>
              <w:left w:val="nil"/>
              <w:bottom w:val="single" w:sz="4" w:space="0" w:color="auto"/>
              <w:right w:val="single" w:sz="4" w:space="0" w:color="auto"/>
            </w:tcBorders>
            <w:shd w:val="clear" w:color="auto" w:fill="auto"/>
            <w:hideMark/>
          </w:tcPr>
          <w:p w14:paraId="7403591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Identification of stakeholders and their participation/involvement in decision-making is poor</w:t>
            </w:r>
          </w:p>
        </w:tc>
        <w:tc>
          <w:tcPr>
            <w:tcW w:w="940" w:type="dxa"/>
            <w:tcBorders>
              <w:top w:val="nil"/>
              <w:left w:val="nil"/>
              <w:bottom w:val="single" w:sz="4" w:space="0" w:color="auto"/>
              <w:right w:val="single" w:sz="4" w:space="0" w:color="auto"/>
            </w:tcBorders>
            <w:shd w:val="clear" w:color="auto" w:fill="auto"/>
            <w:noWrap/>
            <w:hideMark/>
          </w:tcPr>
          <w:p w14:paraId="3F7E4F6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BB90027"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347BAE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1DAD92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23C9C32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stakeholders involved in IAS management in Hainan Province have been identified, but the participation mode and degree are uneven, and there is no corresponding participation mechanism to regulate the relevant activities.</w:t>
            </w:r>
          </w:p>
        </w:tc>
      </w:tr>
      <w:tr w:rsidR="00D0446F" w:rsidRPr="00D0446F" w14:paraId="4AB6D268" w14:textId="77777777" w:rsidTr="00D0446F">
        <w:trPr>
          <w:gridAfter w:val="1"/>
          <w:wAfter w:w="3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63182DA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19C017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but their participation in decision-making is limited</w:t>
            </w:r>
          </w:p>
        </w:tc>
        <w:tc>
          <w:tcPr>
            <w:tcW w:w="940" w:type="dxa"/>
            <w:tcBorders>
              <w:top w:val="nil"/>
              <w:left w:val="nil"/>
              <w:bottom w:val="single" w:sz="4" w:space="0" w:color="auto"/>
              <w:right w:val="single" w:sz="4" w:space="0" w:color="auto"/>
            </w:tcBorders>
            <w:shd w:val="clear" w:color="auto" w:fill="auto"/>
            <w:noWrap/>
            <w:hideMark/>
          </w:tcPr>
          <w:p w14:paraId="48F0E2A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5C3347B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653937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F4D47D2"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2C92C57" w14:textId="77777777" w:rsidR="00D0446F" w:rsidRPr="00D0446F" w:rsidRDefault="00D0446F" w:rsidP="00D0446F">
            <w:pPr>
              <w:rPr>
                <w:rFonts w:ascii="Calibri" w:eastAsia="Times New Roman" w:hAnsi="Calibri" w:cs="Calibri"/>
                <w:color w:val="000000"/>
                <w:sz w:val="18"/>
                <w:szCs w:val="18"/>
              </w:rPr>
            </w:pPr>
          </w:p>
        </w:tc>
      </w:tr>
      <w:tr w:rsidR="00D0446F" w:rsidRPr="00D0446F" w14:paraId="35A708FB"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2B2C09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E932E6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and regular consultations mechanisms are established</w:t>
            </w:r>
          </w:p>
        </w:tc>
        <w:tc>
          <w:tcPr>
            <w:tcW w:w="940" w:type="dxa"/>
            <w:tcBorders>
              <w:top w:val="nil"/>
              <w:left w:val="nil"/>
              <w:bottom w:val="single" w:sz="4" w:space="0" w:color="auto"/>
              <w:right w:val="single" w:sz="4" w:space="0" w:color="auto"/>
            </w:tcBorders>
            <w:shd w:val="clear" w:color="auto" w:fill="auto"/>
            <w:noWrap/>
            <w:hideMark/>
          </w:tcPr>
          <w:p w14:paraId="6F68258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097536B7"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0C0CFA3"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FEA932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51C3195" w14:textId="77777777" w:rsidR="00D0446F" w:rsidRPr="00D0446F" w:rsidRDefault="00D0446F" w:rsidP="00D0446F">
            <w:pPr>
              <w:rPr>
                <w:rFonts w:ascii="Calibri" w:eastAsia="Times New Roman" w:hAnsi="Calibri" w:cs="Calibri"/>
                <w:color w:val="000000"/>
                <w:sz w:val="18"/>
                <w:szCs w:val="18"/>
              </w:rPr>
            </w:pPr>
          </w:p>
        </w:tc>
      </w:tr>
      <w:tr w:rsidR="00D0446F" w:rsidRPr="00D0446F" w14:paraId="23E3B697"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410559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1B00B2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and they actively contribute to established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39A8785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F1E4D2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8834C1B"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00B675A"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0889C5F" w14:textId="77777777" w:rsidR="00D0446F" w:rsidRPr="00D0446F" w:rsidRDefault="00D0446F" w:rsidP="00D0446F">
            <w:pPr>
              <w:rPr>
                <w:rFonts w:ascii="Calibri" w:eastAsia="Times New Roman" w:hAnsi="Calibri" w:cs="Calibri"/>
                <w:color w:val="000000"/>
                <w:sz w:val="18"/>
                <w:szCs w:val="18"/>
              </w:rPr>
            </w:pPr>
          </w:p>
        </w:tc>
      </w:tr>
      <w:tr w:rsidR="00D0446F" w:rsidRPr="00D0446F" w14:paraId="6F4E7C29"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1E08A4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4E26CF2A"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9</w:t>
            </w:r>
          </w:p>
        </w:tc>
        <w:tc>
          <w:tcPr>
            <w:tcW w:w="880" w:type="dxa"/>
            <w:gridSpan w:val="2"/>
            <w:tcBorders>
              <w:top w:val="nil"/>
              <w:left w:val="nil"/>
              <w:bottom w:val="single" w:sz="4" w:space="0" w:color="auto"/>
              <w:right w:val="single" w:sz="4" w:space="0" w:color="auto"/>
            </w:tcBorders>
            <w:shd w:val="clear" w:color="auto" w:fill="auto"/>
            <w:noWrap/>
            <w:hideMark/>
          </w:tcPr>
          <w:p w14:paraId="41E66FC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969" w:type="dxa"/>
            <w:tcBorders>
              <w:top w:val="nil"/>
              <w:left w:val="nil"/>
              <w:bottom w:val="single" w:sz="4" w:space="0" w:color="auto"/>
              <w:right w:val="single" w:sz="4" w:space="0" w:color="auto"/>
            </w:tcBorders>
            <w:shd w:val="clear" w:color="auto" w:fill="auto"/>
            <w:noWrap/>
            <w:hideMark/>
          </w:tcPr>
          <w:p w14:paraId="405ADFE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794BE2F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6AA6E7B"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0FE22B6"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Score:</w:t>
            </w:r>
          </w:p>
        </w:tc>
        <w:tc>
          <w:tcPr>
            <w:tcW w:w="960" w:type="dxa"/>
            <w:gridSpan w:val="2"/>
            <w:tcBorders>
              <w:top w:val="nil"/>
              <w:left w:val="nil"/>
              <w:bottom w:val="single" w:sz="4" w:space="0" w:color="auto"/>
              <w:right w:val="single" w:sz="4" w:space="0" w:color="auto"/>
            </w:tcBorders>
            <w:shd w:val="clear" w:color="auto" w:fill="auto"/>
            <w:noWrap/>
            <w:hideMark/>
          </w:tcPr>
          <w:p w14:paraId="208676A9"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3</w:t>
            </w:r>
          </w:p>
        </w:tc>
        <w:tc>
          <w:tcPr>
            <w:tcW w:w="880" w:type="dxa"/>
            <w:gridSpan w:val="2"/>
            <w:tcBorders>
              <w:top w:val="nil"/>
              <w:left w:val="nil"/>
              <w:bottom w:val="single" w:sz="4" w:space="0" w:color="auto"/>
              <w:right w:val="single" w:sz="4" w:space="0" w:color="auto"/>
            </w:tcBorders>
            <w:shd w:val="clear" w:color="auto" w:fill="auto"/>
            <w:noWrap/>
            <w:hideMark/>
          </w:tcPr>
          <w:p w14:paraId="6183035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969" w:type="dxa"/>
            <w:tcBorders>
              <w:top w:val="nil"/>
              <w:left w:val="nil"/>
              <w:bottom w:val="single" w:sz="4" w:space="0" w:color="auto"/>
              <w:right w:val="single" w:sz="4" w:space="0" w:color="auto"/>
            </w:tcBorders>
            <w:shd w:val="clear" w:color="auto" w:fill="auto"/>
            <w:noWrap/>
            <w:hideMark/>
          </w:tcPr>
          <w:p w14:paraId="7A24FC0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60" w:type="dxa"/>
            <w:vMerge/>
            <w:tcBorders>
              <w:top w:val="nil"/>
              <w:left w:val="single" w:sz="4" w:space="0" w:color="auto"/>
              <w:bottom w:val="single" w:sz="4" w:space="0" w:color="auto"/>
              <w:right w:val="single" w:sz="4" w:space="0" w:color="auto"/>
            </w:tcBorders>
            <w:vAlign w:val="center"/>
            <w:hideMark/>
          </w:tcPr>
          <w:p w14:paraId="77E63C76" w14:textId="77777777" w:rsidR="00D0446F" w:rsidRPr="00D0446F" w:rsidRDefault="00D0446F" w:rsidP="00D0446F">
            <w:pPr>
              <w:rPr>
                <w:rFonts w:ascii="Calibri" w:eastAsia="Times New Roman" w:hAnsi="Calibri" w:cs="Calibri"/>
                <w:color w:val="000000"/>
                <w:sz w:val="18"/>
                <w:szCs w:val="18"/>
              </w:rPr>
            </w:pPr>
          </w:p>
        </w:tc>
      </w:tr>
      <w:tr w:rsidR="00D0446F" w:rsidRPr="00D0446F" w14:paraId="7199D5F5" w14:textId="77777777" w:rsidTr="00D0446F">
        <w:trPr>
          <w:gridAfter w:val="1"/>
          <w:wAfter w:w="31" w:type="dxa"/>
          <w:trHeight w:val="300"/>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35D4903"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0CC6DA40"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33%</w:t>
            </w:r>
          </w:p>
        </w:tc>
        <w:tc>
          <w:tcPr>
            <w:tcW w:w="880" w:type="dxa"/>
            <w:gridSpan w:val="2"/>
            <w:tcBorders>
              <w:top w:val="nil"/>
              <w:left w:val="nil"/>
              <w:bottom w:val="single" w:sz="4" w:space="0" w:color="auto"/>
              <w:right w:val="single" w:sz="4" w:space="0" w:color="auto"/>
            </w:tcBorders>
            <w:shd w:val="clear" w:color="auto" w:fill="auto"/>
            <w:noWrap/>
            <w:hideMark/>
          </w:tcPr>
          <w:p w14:paraId="43AF7AC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69" w:type="dxa"/>
            <w:tcBorders>
              <w:top w:val="nil"/>
              <w:left w:val="nil"/>
              <w:bottom w:val="single" w:sz="4" w:space="0" w:color="auto"/>
              <w:right w:val="single" w:sz="4" w:space="0" w:color="auto"/>
            </w:tcBorders>
            <w:shd w:val="clear" w:color="auto" w:fill="auto"/>
            <w:noWrap/>
            <w:hideMark/>
          </w:tcPr>
          <w:p w14:paraId="3E06009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60" w:type="dxa"/>
            <w:vMerge/>
            <w:tcBorders>
              <w:top w:val="nil"/>
              <w:left w:val="single" w:sz="4" w:space="0" w:color="auto"/>
              <w:bottom w:val="single" w:sz="4" w:space="0" w:color="auto"/>
              <w:right w:val="single" w:sz="4" w:space="0" w:color="auto"/>
            </w:tcBorders>
            <w:vAlign w:val="center"/>
            <w:hideMark/>
          </w:tcPr>
          <w:p w14:paraId="07520BC2" w14:textId="77777777" w:rsidR="00D0446F" w:rsidRPr="00D0446F" w:rsidRDefault="00D0446F" w:rsidP="00D0446F">
            <w:pPr>
              <w:rPr>
                <w:rFonts w:ascii="Calibri" w:eastAsia="Times New Roman" w:hAnsi="Calibri" w:cs="Calibri"/>
                <w:color w:val="000000"/>
                <w:sz w:val="18"/>
                <w:szCs w:val="18"/>
              </w:rPr>
            </w:pPr>
          </w:p>
        </w:tc>
      </w:tr>
      <w:tr w:rsidR="00D0446F" w:rsidRPr="00D0446F" w14:paraId="0C7439B6" w14:textId="77777777" w:rsidTr="00D0446F">
        <w:trPr>
          <w:trHeight w:val="288"/>
        </w:trPr>
        <w:tc>
          <w:tcPr>
            <w:tcW w:w="13456" w:type="dxa"/>
            <w:gridSpan w:val="11"/>
            <w:tcBorders>
              <w:top w:val="single" w:sz="4" w:space="0" w:color="auto"/>
              <w:left w:val="single" w:sz="4" w:space="0" w:color="auto"/>
              <w:bottom w:val="single" w:sz="4" w:space="0" w:color="auto"/>
              <w:right w:val="single" w:sz="4" w:space="0" w:color="000000"/>
            </w:tcBorders>
            <w:shd w:val="clear" w:color="000000" w:fill="E7E6E6"/>
            <w:noWrap/>
            <w:hideMark/>
          </w:tcPr>
          <w:p w14:paraId="35B218F5"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Capacities to Generate, Access and Use Information and Knowledge</w:t>
            </w:r>
          </w:p>
        </w:tc>
      </w:tr>
      <w:tr w:rsidR="00D0446F" w:rsidRPr="00D0446F" w14:paraId="25B9D150" w14:textId="77777777" w:rsidTr="00D0446F">
        <w:trPr>
          <w:gridAfter w:val="1"/>
          <w:wAfter w:w="3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1D6B24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4</w:t>
            </w:r>
            <w:r w:rsidRPr="00D0446F">
              <w:rPr>
                <w:rFonts w:ascii="Calibri" w:eastAsia="Times New Roman" w:hAnsi="Calibri" w:cs="Calibri"/>
                <w:color w:val="000000"/>
                <w:sz w:val="18"/>
                <w:szCs w:val="18"/>
              </w:rPr>
              <w:t>: Degree of IAS awareness of stakeholders</w:t>
            </w:r>
          </w:p>
        </w:tc>
        <w:tc>
          <w:tcPr>
            <w:tcW w:w="3870" w:type="dxa"/>
            <w:tcBorders>
              <w:top w:val="nil"/>
              <w:left w:val="nil"/>
              <w:bottom w:val="single" w:sz="4" w:space="0" w:color="auto"/>
              <w:right w:val="single" w:sz="4" w:space="0" w:color="auto"/>
            </w:tcBorders>
            <w:shd w:val="clear" w:color="auto" w:fill="auto"/>
            <w:hideMark/>
          </w:tcPr>
          <w:p w14:paraId="0481A88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not aware of IAS issues and their relevant possible solutions</w:t>
            </w:r>
          </w:p>
        </w:tc>
        <w:tc>
          <w:tcPr>
            <w:tcW w:w="940" w:type="dxa"/>
            <w:tcBorders>
              <w:top w:val="nil"/>
              <w:left w:val="nil"/>
              <w:bottom w:val="single" w:sz="4" w:space="0" w:color="auto"/>
              <w:right w:val="single" w:sz="4" w:space="0" w:color="auto"/>
            </w:tcBorders>
            <w:shd w:val="clear" w:color="auto" w:fill="auto"/>
            <w:noWrap/>
            <w:hideMark/>
          </w:tcPr>
          <w:p w14:paraId="7D2C1ED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0A8BE82"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4A139F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838E60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79DCC68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stakeholders in Hainan Province have some knowledge about IAS management issues, but the knowledge is sporadic and inadequate, and their participation in relevant management activities is also low.</w:t>
            </w:r>
          </w:p>
        </w:tc>
      </w:tr>
      <w:tr w:rsidR="00D0446F" w:rsidRPr="00D0446F" w14:paraId="6642A36B" w14:textId="77777777" w:rsidTr="00D0446F">
        <w:trPr>
          <w:gridAfter w:val="1"/>
          <w:wAfter w:w="3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649FA5A1"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BA1FAD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issues, but not the possible solutions</w:t>
            </w:r>
          </w:p>
        </w:tc>
        <w:tc>
          <w:tcPr>
            <w:tcW w:w="940" w:type="dxa"/>
            <w:tcBorders>
              <w:top w:val="nil"/>
              <w:left w:val="nil"/>
              <w:bottom w:val="single" w:sz="4" w:space="0" w:color="auto"/>
              <w:right w:val="single" w:sz="4" w:space="0" w:color="auto"/>
            </w:tcBorders>
            <w:shd w:val="clear" w:color="auto" w:fill="auto"/>
            <w:noWrap/>
            <w:hideMark/>
          </w:tcPr>
          <w:p w14:paraId="7020CC6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54EF532"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1214E3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5C25FA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CDC9B67" w14:textId="77777777" w:rsidR="00D0446F" w:rsidRPr="00D0446F" w:rsidRDefault="00D0446F" w:rsidP="00D0446F">
            <w:pPr>
              <w:rPr>
                <w:rFonts w:ascii="Calibri" w:eastAsia="Times New Roman" w:hAnsi="Calibri" w:cs="Calibri"/>
                <w:color w:val="000000"/>
                <w:sz w:val="18"/>
                <w:szCs w:val="18"/>
              </w:rPr>
            </w:pPr>
          </w:p>
        </w:tc>
      </w:tr>
      <w:tr w:rsidR="00D0446F" w:rsidRPr="00D0446F" w14:paraId="0967F5D0"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5843A61"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CC0746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issues and the possible solutions, but do not know how to participate</w:t>
            </w:r>
          </w:p>
        </w:tc>
        <w:tc>
          <w:tcPr>
            <w:tcW w:w="940" w:type="dxa"/>
            <w:tcBorders>
              <w:top w:val="nil"/>
              <w:left w:val="nil"/>
              <w:bottom w:val="single" w:sz="4" w:space="0" w:color="auto"/>
              <w:right w:val="single" w:sz="4" w:space="0" w:color="auto"/>
            </w:tcBorders>
            <w:shd w:val="clear" w:color="auto" w:fill="auto"/>
            <w:noWrap/>
            <w:hideMark/>
          </w:tcPr>
          <w:p w14:paraId="5E3E731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1CD28490"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334532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9675DB5"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D82AE5D" w14:textId="77777777" w:rsidR="00D0446F" w:rsidRPr="00D0446F" w:rsidRDefault="00D0446F" w:rsidP="00D0446F">
            <w:pPr>
              <w:rPr>
                <w:rFonts w:ascii="Calibri" w:eastAsia="Times New Roman" w:hAnsi="Calibri" w:cs="Calibri"/>
                <w:color w:val="000000"/>
                <w:sz w:val="18"/>
                <w:szCs w:val="18"/>
              </w:rPr>
            </w:pPr>
          </w:p>
        </w:tc>
      </w:tr>
      <w:tr w:rsidR="00D0446F" w:rsidRPr="00D0446F" w14:paraId="7004766B"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44DDFB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A8D31D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and are actively participating in the implementation of relevant solutions</w:t>
            </w:r>
          </w:p>
        </w:tc>
        <w:tc>
          <w:tcPr>
            <w:tcW w:w="940" w:type="dxa"/>
            <w:tcBorders>
              <w:top w:val="nil"/>
              <w:left w:val="nil"/>
              <w:bottom w:val="single" w:sz="4" w:space="0" w:color="auto"/>
              <w:right w:val="single" w:sz="4" w:space="0" w:color="auto"/>
            </w:tcBorders>
            <w:shd w:val="clear" w:color="auto" w:fill="auto"/>
            <w:noWrap/>
            <w:hideMark/>
          </w:tcPr>
          <w:p w14:paraId="45BD2F5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5CCEABB"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155B32B"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FC74B0A"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B96B758" w14:textId="77777777" w:rsidR="00D0446F" w:rsidRPr="00D0446F" w:rsidRDefault="00D0446F" w:rsidP="00D0446F">
            <w:pPr>
              <w:rPr>
                <w:rFonts w:ascii="Calibri" w:eastAsia="Times New Roman" w:hAnsi="Calibri" w:cs="Calibri"/>
                <w:color w:val="000000"/>
                <w:sz w:val="18"/>
                <w:szCs w:val="18"/>
              </w:rPr>
            </w:pPr>
          </w:p>
        </w:tc>
      </w:tr>
      <w:tr w:rsidR="00D0446F" w:rsidRPr="00D0446F" w14:paraId="66CB5CB7"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63FE3B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5</w:t>
            </w:r>
            <w:r w:rsidRPr="00D0446F">
              <w:rPr>
                <w:rFonts w:ascii="Calibri" w:eastAsia="Times New Roman" w:hAnsi="Calibri" w:cs="Calibri"/>
                <w:color w:val="000000"/>
                <w:sz w:val="18"/>
                <w:szCs w:val="18"/>
              </w:rPr>
              <w:t>: Access and sharing of IAS information by stakeholders</w:t>
            </w:r>
          </w:p>
        </w:tc>
        <w:tc>
          <w:tcPr>
            <w:tcW w:w="3870" w:type="dxa"/>
            <w:tcBorders>
              <w:top w:val="nil"/>
              <w:left w:val="nil"/>
              <w:bottom w:val="single" w:sz="4" w:space="0" w:color="auto"/>
              <w:right w:val="single" w:sz="4" w:space="0" w:color="auto"/>
            </w:tcBorders>
            <w:shd w:val="clear" w:color="auto" w:fill="auto"/>
            <w:hideMark/>
          </w:tcPr>
          <w:p w14:paraId="0C0F3B8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needs are not identified, and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3F6C248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2C23180"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EF1C8E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CB511B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49769F5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At present, the information needed for IAS management in Hainan Province is relatively clear, but the channels for information collection and management are limited, with even fewer channels for information sharing among stakeholders, which affects the efficiency of the use of relevant information.</w:t>
            </w:r>
          </w:p>
        </w:tc>
      </w:tr>
      <w:tr w:rsidR="00D0446F" w:rsidRPr="00D0446F" w14:paraId="6F1D590E"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2B0B45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00361F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needs are identified, but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4CD2444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9933CA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08B989B"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66A5164"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7C1566D" w14:textId="77777777" w:rsidR="00D0446F" w:rsidRPr="00D0446F" w:rsidRDefault="00D0446F" w:rsidP="00D0446F">
            <w:pPr>
              <w:rPr>
                <w:rFonts w:ascii="Calibri" w:eastAsia="Times New Roman" w:hAnsi="Calibri" w:cs="Calibri"/>
                <w:color w:val="000000"/>
                <w:sz w:val="18"/>
                <w:szCs w:val="18"/>
              </w:rPr>
            </w:pPr>
          </w:p>
        </w:tc>
      </w:tr>
      <w:tr w:rsidR="00D0446F" w:rsidRPr="00D0446F" w14:paraId="63D66E1A" w14:textId="77777777" w:rsidTr="00D0446F">
        <w:trPr>
          <w:gridAfter w:val="1"/>
          <w:wAfter w:w="3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53EE568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97AA7B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is partially available and shared among stakeholders, but is not covering all focal areas and/or the information management infrastructure is limited</w:t>
            </w:r>
          </w:p>
        </w:tc>
        <w:tc>
          <w:tcPr>
            <w:tcW w:w="940" w:type="dxa"/>
            <w:tcBorders>
              <w:top w:val="nil"/>
              <w:left w:val="nil"/>
              <w:bottom w:val="single" w:sz="4" w:space="0" w:color="auto"/>
              <w:right w:val="single" w:sz="4" w:space="0" w:color="auto"/>
            </w:tcBorders>
            <w:shd w:val="clear" w:color="auto" w:fill="auto"/>
            <w:noWrap/>
            <w:hideMark/>
          </w:tcPr>
          <w:p w14:paraId="7180676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660AB6B3"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40FCF5D"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D92F090"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9238C9D" w14:textId="77777777" w:rsidR="00D0446F" w:rsidRPr="00D0446F" w:rsidRDefault="00D0446F" w:rsidP="00D0446F">
            <w:pPr>
              <w:rPr>
                <w:rFonts w:ascii="Calibri" w:eastAsia="Times New Roman" w:hAnsi="Calibri" w:cs="Calibri"/>
                <w:color w:val="000000"/>
                <w:sz w:val="18"/>
                <w:szCs w:val="18"/>
              </w:rPr>
            </w:pPr>
          </w:p>
        </w:tc>
      </w:tr>
      <w:tr w:rsidR="00D0446F" w:rsidRPr="00D0446F" w14:paraId="4B6DCE8C"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44ABA1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1D17AE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IAS information is available and shared through an adequate information management infrastructure</w:t>
            </w:r>
          </w:p>
        </w:tc>
        <w:tc>
          <w:tcPr>
            <w:tcW w:w="940" w:type="dxa"/>
            <w:tcBorders>
              <w:top w:val="nil"/>
              <w:left w:val="nil"/>
              <w:bottom w:val="single" w:sz="4" w:space="0" w:color="auto"/>
              <w:right w:val="single" w:sz="4" w:space="0" w:color="auto"/>
            </w:tcBorders>
            <w:shd w:val="clear" w:color="auto" w:fill="auto"/>
            <w:noWrap/>
            <w:hideMark/>
          </w:tcPr>
          <w:p w14:paraId="4C65413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6382DB00"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E1885E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DD61F9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A871643" w14:textId="77777777" w:rsidR="00D0446F" w:rsidRPr="00D0446F" w:rsidRDefault="00D0446F" w:rsidP="00D0446F">
            <w:pPr>
              <w:rPr>
                <w:rFonts w:ascii="Calibri" w:eastAsia="Times New Roman" w:hAnsi="Calibri" w:cs="Calibri"/>
                <w:color w:val="000000"/>
                <w:sz w:val="18"/>
                <w:szCs w:val="18"/>
              </w:rPr>
            </w:pPr>
          </w:p>
        </w:tc>
      </w:tr>
      <w:tr w:rsidR="00D0446F" w:rsidRPr="00D0446F" w14:paraId="6729530F" w14:textId="77777777" w:rsidTr="00D0446F">
        <w:trPr>
          <w:gridAfter w:val="1"/>
          <w:wAfter w:w="3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E99B24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6</w:t>
            </w:r>
            <w:r w:rsidRPr="00D0446F">
              <w:rPr>
                <w:rFonts w:ascii="Calibri" w:eastAsia="Times New Roman" w:hAnsi="Calibri" w:cs="Calibri"/>
                <w:color w:val="000000"/>
                <w:sz w:val="18"/>
                <w:szCs w:val="18"/>
              </w:rPr>
              <w:t>: Existence of IAS education programs</w:t>
            </w:r>
          </w:p>
        </w:tc>
        <w:tc>
          <w:tcPr>
            <w:tcW w:w="3870" w:type="dxa"/>
            <w:tcBorders>
              <w:top w:val="nil"/>
              <w:left w:val="nil"/>
              <w:bottom w:val="single" w:sz="4" w:space="0" w:color="auto"/>
              <w:right w:val="single" w:sz="4" w:space="0" w:color="auto"/>
            </w:tcBorders>
            <w:shd w:val="clear" w:color="auto" w:fill="auto"/>
            <w:hideMark/>
          </w:tcPr>
          <w:p w14:paraId="7958B9A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IAS education programmes are in place</w:t>
            </w:r>
          </w:p>
        </w:tc>
        <w:tc>
          <w:tcPr>
            <w:tcW w:w="940" w:type="dxa"/>
            <w:tcBorders>
              <w:top w:val="nil"/>
              <w:left w:val="nil"/>
              <w:bottom w:val="single" w:sz="4" w:space="0" w:color="auto"/>
              <w:right w:val="single" w:sz="4" w:space="0" w:color="auto"/>
            </w:tcBorders>
            <w:shd w:val="clear" w:color="auto" w:fill="auto"/>
            <w:noWrap/>
            <w:hideMark/>
          </w:tcPr>
          <w:p w14:paraId="5BD6815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F2E0DBA"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4D167D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089AA0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1C4D93B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At present, there is no relevant IAS education program in Hainan Province.</w:t>
            </w:r>
          </w:p>
        </w:tc>
      </w:tr>
      <w:tr w:rsidR="00D0446F" w:rsidRPr="00D0446F" w14:paraId="2FA04172" w14:textId="77777777" w:rsidTr="00D0446F">
        <w:trPr>
          <w:gridAfter w:val="1"/>
          <w:wAfter w:w="3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3764566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F53226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education programs are partially developed and partially delivered</w:t>
            </w:r>
          </w:p>
        </w:tc>
        <w:tc>
          <w:tcPr>
            <w:tcW w:w="940" w:type="dxa"/>
            <w:tcBorders>
              <w:top w:val="nil"/>
              <w:left w:val="nil"/>
              <w:bottom w:val="single" w:sz="4" w:space="0" w:color="auto"/>
              <w:right w:val="single" w:sz="4" w:space="0" w:color="auto"/>
            </w:tcBorders>
            <w:shd w:val="clear" w:color="auto" w:fill="auto"/>
            <w:noWrap/>
            <w:hideMark/>
          </w:tcPr>
          <w:p w14:paraId="535BAEB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7F4AB8D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0A2BEF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E84EB10"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C3A9CDB" w14:textId="77777777" w:rsidR="00D0446F" w:rsidRPr="00D0446F" w:rsidRDefault="00D0446F" w:rsidP="00D0446F">
            <w:pPr>
              <w:rPr>
                <w:rFonts w:ascii="Calibri" w:eastAsia="Times New Roman" w:hAnsi="Calibri" w:cs="Calibri"/>
                <w:color w:val="000000"/>
                <w:sz w:val="18"/>
                <w:szCs w:val="18"/>
              </w:rPr>
            </w:pPr>
          </w:p>
        </w:tc>
      </w:tr>
      <w:tr w:rsidR="00D0446F" w:rsidRPr="00D0446F" w14:paraId="05C2C8D0" w14:textId="77777777" w:rsidTr="00D0446F">
        <w:trPr>
          <w:gridAfter w:val="1"/>
          <w:wAfter w:w="3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31FB7B9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7C2480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education programs are fully developed but partially delivered</w:t>
            </w:r>
          </w:p>
        </w:tc>
        <w:tc>
          <w:tcPr>
            <w:tcW w:w="940" w:type="dxa"/>
            <w:tcBorders>
              <w:top w:val="nil"/>
              <w:left w:val="nil"/>
              <w:bottom w:val="single" w:sz="4" w:space="0" w:color="auto"/>
              <w:right w:val="single" w:sz="4" w:space="0" w:color="auto"/>
            </w:tcBorders>
            <w:shd w:val="clear" w:color="auto" w:fill="auto"/>
            <w:noWrap/>
            <w:hideMark/>
          </w:tcPr>
          <w:p w14:paraId="1350D52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1F0F33D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54532D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ABC83F3"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D1EE84D" w14:textId="77777777" w:rsidR="00D0446F" w:rsidRPr="00D0446F" w:rsidRDefault="00D0446F" w:rsidP="00D0446F">
            <w:pPr>
              <w:rPr>
                <w:rFonts w:ascii="Calibri" w:eastAsia="Times New Roman" w:hAnsi="Calibri" w:cs="Calibri"/>
                <w:color w:val="000000"/>
                <w:sz w:val="18"/>
                <w:szCs w:val="18"/>
              </w:rPr>
            </w:pPr>
          </w:p>
        </w:tc>
      </w:tr>
      <w:tr w:rsidR="00D0446F" w:rsidRPr="00D0446F" w14:paraId="0E2FB613" w14:textId="77777777" w:rsidTr="00D0446F">
        <w:trPr>
          <w:gridAfter w:val="1"/>
          <w:wAfter w:w="31" w:type="dxa"/>
          <w:trHeight w:val="444"/>
        </w:trPr>
        <w:tc>
          <w:tcPr>
            <w:tcW w:w="1615" w:type="dxa"/>
            <w:vMerge/>
            <w:tcBorders>
              <w:top w:val="nil"/>
              <w:left w:val="single" w:sz="4" w:space="0" w:color="auto"/>
              <w:bottom w:val="single" w:sz="4" w:space="0" w:color="000000"/>
              <w:right w:val="single" w:sz="4" w:space="0" w:color="auto"/>
            </w:tcBorders>
            <w:vAlign w:val="center"/>
            <w:hideMark/>
          </w:tcPr>
          <w:p w14:paraId="1C9E8A30"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92816E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IAS education programs exist and are being delivered</w:t>
            </w:r>
          </w:p>
        </w:tc>
        <w:tc>
          <w:tcPr>
            <w:tcW w:w="940" w:type="dxa"/>
            <w:tcBorders>
              <w:top w:val="nil"/>
              <w:left w:val="nil"/>
              <w:bottom w:val="single" w:sz="4" w:space="0" w:color="auto"/>
              <w:right w:val="single" w:sz="4" w:space="0" w:color="auto"/>
            </w:tcBorders>
            <w:shd w:val="clear" w:color="auto" w:fill="auto"/>
            <w:noWrap/>
            <w:hideMark/>
          </w:tcPr>
          <w:p w14:paraId="6202552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E88D75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2B8E95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ADD4B54"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69FDEB6" w14:textId="77777777" w:rsidR="00D0446F" w:rsidRPr="00D0446F" w:rsidRDefault="00D0446F" w:rsidP="00D0446F">
            <w:pPr>
              <w:rPr>
                <w:rFonts w:ascii="Calibri" w:eastAsia="Times New Roman" w:hAnsi="Calibri" w:cs="Calibri"/>
                <w:color w:val="000000"/>
                <w:sz w:val="18"/>
                <w:szCs w:val="18"/>
              </w:rPr>
            </w:pPr>
          </w:p>
        </w:tc>
      </w:tr>
      <w:tr w:rsidR="00D0446F" w:rsidRPr="00D0446F" w14:paraId="795BAE5D"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5768B51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7</w:t>
            </w:r>
            <w:r w:rsidRPr="00D0446F">
              <w:rPr>
                <w:rFonts w:ascii="Calibri" w:eastAsia="Times New Roman" w:hAnsi="Calibri" w:cs="Calibri"/>
                <w:color w:val="000000"/>
                <w:sz w:val="18"/>
                <w:szCs w:val="18"/>
              </w:rPr>
              <w:t>: Extent of the linkage between IAS research/science and policy development</w:t>
            </w:r>
          </w:p>
        </w:tc>
        <w:tc>
          <w:tcPr>
            <w:tcW w:w="3870" w:type="dxa"/>
            <w:tcBorders>
              <w:top w:val="nil"/>
              <w:left w:val="nil"/>
              <w:bottom w:val="single" w:sz="4" w:space="0" w:color="auto"/>
              <w:right w:val="single" w:sz="4" w:space="0" w:color="auto"/>
            </w:tcBorders>
            <w:shd w:val="clear" w:color="auto" w:fill="auto"/>
            <w:hideMark/>
          </w:tcPr>
          <w:p w14:paraId="66F82A6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linkage exist between IAS policy development and science/research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5980166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1E8247E"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1CCBCA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66E4C6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5076D1C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At present, Hainan Province does not have a research support mechanism for IAS management policy formulation, but it is now exploring options for establishing such lineages .</w:t>
            </w:r>
          </w:p>
        </w:tc>
      </w:tr>
      <w:tr w:rsidR="00D0446F" w:rsidRPr="00D0446F" w14:paraId="242ADF49"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D3D208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D15562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Research needs for IAS policy development are identified, but are not transferred into relevant 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7697B73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55D9686"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26453C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DEF66A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4427262" w14:textId="77777777" w:rsidR="00D0446F" w:rsidRPr="00D0446F" w:rsidRDefault="00D0446F" w:rsidP="00D0446F">
            <w:pPr>
              <w:rPr>
                <w:rFonts w:ascii="Calibri" w:eastAsia="Times New Roman" w:hAnsi="Calibri" w:cs="Calibri"/>
                <w:color w:val="000000"/>
                <w:sz w:val="18"/>
                <w:szCs w:val="18"/>
              </w:rPr>
            </w:pPr>
          </w:p>
        </w:tc>
      </w:tr>
      <w:tr w:rsidR="00D0446F" w:rsidRPr="00D0446F" w14:paraId="2220BEE0"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BC4CA8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799D90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research strategies and programs for IAS policy development exist, but the research information is not responding fully to the policy research needs</w:t>
            </w:r>
          </w:p>
        </w:tc>
        <w:tc>
          <w:tcPr>
            <w:tcW w:w="940" w:type="dxa"/>
            <w:tcBorders>
              <w:top w:val="nil"/>
              <w:left w:val="nil"/>
              <w:bottom w:val="single" w:sz="4" w:space="0" w:color="auto"/>
              <w:right w:val="single" w:sz="4" w:space="0" w:color="auto"/>
            </w:tcBorders>
            <w:shd w:val="clear" w:color="auto" w:fill="auto"/>
            <w:noWrap/>
            <w:hideMark/>
          </w:tcPr>
          <w:p w14:paraId="1426FE4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6F536B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84002C8"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AB7B4B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49D505D" w14:textId="77777777" w:rsidR="00D0446F" w:rsidRPr="00D0446F" w:rsidRDefault="00D0446F" w:rsidP="00D0446F">
            <w:pPr>
              <w:rPr>
                <w:rFonts w:ascii="Calibri" w:eastAsia="Times New Roman" w:hAnsi="Calibri" w:cs="Calibri"/>
                <w:color w:val="000000"/>
                <w:sz w:val="18"/>
                <w:szCs w:val="18"/>
              </w:rPr>
            </w:pPr>
          </w:p>
        </w:tc>
      </w:tr>
      <w:tr w:rsidR="00D0446F" w:rsidRPr="00D0446F" w14:paraId="20453686" w14:textId="77777777" w:rsidTr="00D0446F">
        <w:trPr>
          <w:gridAfter w:val="1"/>
          <w:wAfter w:w="3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5D476EF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878E08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research results are available for IAS policy development</w:t>
            </w:r>
          </w:p>
        </w:tc>
        <w:tc>
          <w:tcPr>
            <w:tcW w:w="940" w:type="dxa"/>
            <w:tcBorders>
              <w:top w:val="nil"/>
              <w:left w:val="nil"/>
              <w:bottom w:val="single" w:sz="4" w:space="0" w:color="auto"/>
              <w:right w:val="single" w:sz="4" w:space="0" w:color="auto"/>
            </w:tcBorders>
            <w:shd w:val="clear" w:color="auto" w:fill="auto"/>
            <w:noWrap/>
            <w:hideMark/>
          </w:tcPr>
          <w:p w14:paraId="704AA35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7A690397"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9BBA0AF"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E10118C"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97DF5A2" w14:textId="77777777" w:rsidR="00D0446F" w:rsidRPr="00D0446F" w:rsidRDefault="00D0446F" w:rsidP="00D0446F">
            <w:pPr>
              <w:rPr>
                <w:rFonts w:ascii="Calibri" w:eastAsia="Times New Roman" w:hAnsi="Calibri" w:cs="Calibri"/>
                <w:color w:val="000000"/>
                <w:sz w:val="18"/>
                <w:szCs w:val="18"/>
              </w:rPr>
            </w:pPr>
          </w:p>
        </w:tc>
      </w:tr>
      <w:tr w:rsidR="00D0446F" w:rsidRPr="00D0446F" w14:paraId="285FB869"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A49710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8</w:t>
            </w:r>
            <w:r w:rsidRPr="00D0446F">
              <w:rPr>
                <w:rFonts w:ascii="Calibri" w:eastAsia="Times New Roman" w:hAnsi="Calibri" w:cs="Calibri"/>
                <w:color w:val="000000"/>
                <w:sz w:val="18"/>
                <w:szCs w:val="18"/>
              </w:rPr>
              <w:t>: Extent of inclusion/use of traditional knowledge in IAS decision making</w:t>
            </w:r>
          </w:p>
        </w:tc>
        <w:tc>
          <w:tcPr>
            <w:tcW w:w="3870" w:type="dxa"/>
            <w:tcBorders>
              <w:top w:val="nil"/>
              <w:left w:val="nil"/>
              <w:bottom w:val="single" w:sz="4" w:space="0" w:color="auto"/>
              <w:right w:val="single" w:sz="4" w:space="0" w:color="auto"/>
            </w:tcBorders>
            <w:shd w:val="clear" w:color="auto" w:fill="auto"/>
            <w:hideMark/>
          </w:tcPr>
          <w:p w14:paraId="0E81AB7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ignored and not taken into account for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1F9B446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29CE7C9"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874C9D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370CD7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098758A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Hainan Province does, in its conservation work place emphasis on traditional knowledge, but traditional knowledge about IAS is relatively weak. Further collection and integration to provide support for policy making.</w:t>
            </w:r>
          </w:p>
        </w:tc>
      </w:tr>
      <w:tr w:rsidR="00D0446F" w:rsidRPr="00D0446F" w14:paraId="24FDA1D4"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B32562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520175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identified and recognized as important, but is not collected and used in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4B2C6A8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01FEA10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074F618"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211BB0E"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D41EBBE" w14:textId="77777777" w:rsidR="00D0446F" w:rsidRPr="00D0446F" w:rsidRDefault="00D0446F" w:rsidP="00D0446F">
            <w:pPr>
              <w:rPr>
                <w:rFonts w:ascii="Calibri" w:eastAsia="Times New Roman" w:hAnsi="Calibri" w:cs="Calibri"/>
                <w:color w:val="000000"/>
                <w:sz w:val="18"/>
                <w:szCs w:val="18"/>
              </w:rPr>
            </w:pPr>
          </w:p>
        </w:tc>
      </w:tr>
      <w:tr w:rsidR="00D0446F" w:rsidRPr="00D0446F" w14:paraId="7E234FE0"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13618A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35BD7C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collected, but is not used systematically into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7572518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DAE6629"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691FCB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99835A6"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F4ED3E2" w14:textId="77777777" w:rsidR="00D0446F" w:rsidRPr="00D0446F" w:rsidRDefault="00D0446F" w:rsidP="00D0446F">
            <w:pPr>
              <w:rPr>
                <w:rFonts w:ascii="Calibri" w:eastAsia="Times New Roman" w:hAnsi="Calibri" w:cs="Calibri"/>
                <w:color w:val="000000"/>
                <w:sz w:val="18"/>
                <w:szCs w:val="18"/>
              </w:rPr>
            </w:pPr>
          </w:p>
        </w:tc>
      </w:tr>
      <w:tr w:rsidR="00D0446F" w:rsidRPr="00D0446F" w14:paraId="01DF041B"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BBC4F3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237E12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collected, used, and shared for effective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64C5456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7F05192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1A39E21"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CF61640"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7C09349" w14:textId="77777777" w:rsidR="00D0446F" w:rsidRPr="00D0446F" w:rsidRDefault="00D0446F" w:rsidP="00D0446F">
            <w:pPr>
              <w:rPr>
                <w:rFonts w:ascii="Calibri" w:eastAsia="Times New Roman" w:hAnsi="Calibri" w:cs="Calibri"/>
                <w:color w:val="000000"/>
                <w:sz w:val="18"/>
                <w:szCs w:val="18"/>
              </w:rPr>
            </w:pPr>
          </w:p>
        </w:tc>
      </w:tr>
      <w:tr w:rsidR="00D0446F" w:rsidRPr="00D0446F" w14:paraId="371A2AEE"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3AD3634"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07056427"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15</w:t>
            </w:r>
          </w:p>
        </w:tc>
        <w:tc>
          <w:tcPr>
            <w:tcW w:w="880" w:type="dxa"/>
            <w:gridSpan w:val="2"/>
            <w:tcBorders>
              <w:top w:val="nil"/>
              <w:left w:val="nil"/>
              <w:bottom w:val="single" w:sz="4" w:space="0" w:color="auto"/>
              <w:right w:val="single" w:sz="4" w:space="0" w:color="auto"/>
            </w:tcBorders>
            <w:shd w:val="clear" w:color="auto" w:fill="auto"/>
            <w:noWrap/>
            <w:hideMark/>
          </w:tcPr>
          <w:p w14:paraId="74DFEEE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969" w:type="dxa"/>
            <w:tcBorders>
              <w:top w:val="nil"/>
              <w:left w:val="nil"/>
              <w:bottom w:val="single" w:sz="4" w:space="0" w:color="auto"/>
              <w:right w:val="single" w:sz="4" w:space="0" w:color="auto"/>
            </w:tcBorders>
            <w:shd w:val="clear" w:color="auto" w:fill="auto"/>
            <w:noWrap/>
            <w:hideMark/>
          </w:tcPr>
          <w:p w14:paraId="4DDDF43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56EF584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8C6C782"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1EDBA77"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Score:</w:t>
            </w:r>
          </w:p>
        </w:tc>
        <w:tc>
          <w:tcPr>
            <w:tcW w:w="960" w:type="dxa"/>
            <w:gridSpan w:val="2"/>
            <w:tcBorders>
              <w:top w:val="nil"/>
              <w:left w:val="nil"/>
              <w:bottom w:val="single" w:sz="4" w:space="0" w:color="auto"/>
              <w:right w:val="single" w:sz="4" w:space="0" w:color="auto"/>
            </w:tcBorders>
            <w:shd w:val="clear" w:color="auto" w:fill="auto"/>
            <w:noWrap/>
            <w:hideMark/>
          </w:tcPr>
          <w:p w14:paraId="18171E15"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w:t>
            </w:r>
          </w:p>
        </w:tc>
        <w:tc>
          <w:tcPr>
            <w:tcW w:w="880" w:type="dxa"/>
            <w:gridSpan w:val="2"/>
            <w:tcBorders>
              <w:top w:val="nil"/>
              <w:left w:val="nil"/>
              <w:bottom w:val="single" w:sz="4" w:space="0" w:color="auto"/>
              <w:right w:val="single" w:sz="4" w:space="0" w:color="auto"/>
            </w:tcBorders>
            <w:shd w:val="clear" w:color="auto" w:fill="auto"/>
            <w:noWrap/>
            <w:hideMark/>
          </w:tcPr>
          <w:p w14:paraId="49E9BD9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w:t>
            </w:r>
          </w:p>
        </w:tc>
        <w:tc>
          <w:tcPr>
            <w:tcW w:w="969" w:type="dxa"/>
            <w:tcBorders>
              <w:top w:val="nil"/>
              <w:left w:val="nil"/>
              <w:bottom w:val="single" w:sz="4" w:space="0" w:color="auto"/>
              <w:right w:val="single" w:sz="4" w:space="0" w:color="auto"/>
            </w:tcBorders>
            <w:shd w:val="clear" w:color="auto" w:fill="auto"/>
            <w:noWrap/>
            <w:hideMark/>
          </w:tcPr>
          <w:p w14:paraId="271BDA1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60" w:type="dxa"/>
            <w:vMerge/>
            <w:tcBorders>
              <w:top w:val="nil"/>
              <w:left w:val="single" w:sz="4" w:space="0" w:color="auto"/>
              <w:bottom w:val="single" w:sz="4" w:space="0" w:color="auto"/>
              <w:right w:val="single" w:sz="4" w:space="0" w:color="auto"/>
            </w:tcBorders>
            <w:vAlign w:val="center"/>
            <w:hideMark/>
          </w:tcPr>
          <w:p w14:paraId="7289BA8E" w14:textId="77777777" w:rsidR="00D0446F" w:rsidRPr="00D0446F" w:rsidRDefault="00D0446F" w:rsidP="00D0446F">
            <w:pPr>
              <w:rPr>
                <w:rFonts w:ascii="Calibri" w:eastAsia="Times New Roman" w:hAnsi="Calibri" w:cs="Calibri"/>
                <w:color w:val="000000"/>
                <w:sz w:val="18"/>
                <w:szCs w:val="18"/>
              </w:rPr>
            </w:pPr>
          </w:p>
        </w:tc>
      </w:tr>
      <w:tr w:rsidR="00D0446F" w:rsidRPr="00D0446F" w14:paraId="43A2947D" w14:textId="77777777" w:rsidTr="00D0446F">
        <w:trPr>
          <w:gridAfter w:val="1"/>
          <w:wAfter w:w="31" w:type="dxa"/>
          <w:trHeight w:val="300"/>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CE08BAF"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7D5BA105"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7%</w:t>
            </w:r>
          </w:p>
        </w:tc>
        <w:tc>
          <w:tcPr>
            <w:tcW w:w="880" w:type="dxa"/>
            <w:gridSpan w:val="2"/>
            <w:tcBorders>
              <w:top w:val="nil"/>
              <w:left w:val="nil"/>
              <w:bottom w:val="single" w:sz="4" w:space="0" w:color="auto"/>
              <w:right w:val="single" w:sz="4" w:space="0" w:color="auto"/>
            </w:tcBorders>
            <w:shd w:val="clear" w:color="auto" w:fill="auto"/>
            <w:noWrap/>
            <w:hideMark/>
          </w:tcPr>
          <w:p w14:paraId="3F3D451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69" w:type="dxa"/>
            <w:tcBorders>
              <w:top w:val="nil"/>
              <w:left w:val="nil"/>
              <w:bottom w:val="single" w:sz="4" w:space="0" w:color="auto"/>
              <w:right w:val="single" w:sz="4" w:space="0" w:color="auto"/>
            </w:tcBorders>
            <w:shd w:val="clear" w:color="auto" w:fill="auto"/>
            <w:noWrap/>
            <w:hideMark/>
          </w:tcPr>
          <w:p w14:paraId="2C912C9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40%</w:t>
            </w:r>
          </w:p>
        </w:tc>
        <w:tc>
          <w:tcPr>
            <w:tcW w:w="4160" w:type="dxa"/>
            <w:vMerge/>
            <w:tcBorders>
              <w:top w:val="nil"/>
              <w:left w:val="single" w:sz="4" w:space="0" w:color="auto"/>
              <w:bottom w:val="single" w:sz="4" w:space="0" w:color="auto"/>
              <w:right w:val="single" w:sz="4" w:space="0" w:color="auto"/>
            </w:tcBorders>
            <w:vAlign w:val="center"/>
            <w:hideMark/>
          </w:tcPr>
          <w:p w14:paraId="5868B2DC" w14:textId="77777777" w:rsidR="00D0446F" w:rsidRPr="00D0446F" w:rsidRDefault="00D0446F" w:rsidP="00D0446F">
            <w:pPr>
              <w:rPr>
                <w:rFonts w:ascii="Calibri" w:eastAsia="Times New Roman" w:hAnsi="Calibri" w:cs="Calibri"/>
                <w:color w:val="000000"/>
                <w:sz w:val="18"/>
                <w:szCs w:val="18"/>
              </w:rPr>
            </w:pPr>
          </w:p>
        </w:tc>
      </w:tr>
      <w:tr w:rsidR="00D0446F" w:rsidRPr="00D0446F" w14:paraId="32082FE6" w14:textId="77777777" w:rsidTr="00D0446F">
        <w:trPr>
          <w:trHeight w:val="288"/>
        </w:trPr>
        <w:tc>
          <w:tcPr>
            <w:tcW w:w="13456" w:type="dxa"/>
            <w:gridSpan w:val="11"/>
            <w:tcBorders>
              <w:top w:val="single" w:sz="4" w:space="0" w:color="auto"/>
              <w:left w:val="single" w:sz="4" w:space="0" w:color="auto"/>
              <w:bottom w:val="single" w:sz="4" w:space="0" w:color="auto"/>
              <w:right w:val="single" w:sz="4" w:space="0" w:color="000000"/>
            </w:tcBorders>
            <w:shd w:val="clear" w:color="000000" w:fill="E7E6E6"/>
            <w:hideMark/>
          </w:tcPr>
          <w:p w14:paraId="4F274ED5"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Capacities for Strategy, Policy and Legislation Development</w:t>
            </w:r>
          </w:p>
        </w:tc>
      </w:tr>
      <w:tr w:rsidR="00D0446F" w:rsidRPr="00D0446F" w14:paraId="072125C1"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F22615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9</w:t>
            </w:r>
            <w:r w:rsidRPr="00D0446F">
              <w:rPr>
                <w:rFonts w:ascii="Calibri" w:eastAsia="Times New Roman" w:hAnsi="Calibri" w:cs="Calibri"/>
                <w:color w:val="000000"/>
                <w:sz w:val="18"/>
                <w:szCs w:val="18"/>
              </w:rPr>
              <w:t>: Extent of the IAS planning and strategy development process</w:t>
            </w:r>
          </w:p>
        </w:tc>
        <w:tc>
          <w:tcPr>
            <w:tcW w:w="3870" w:type="dxa"/>
            <w:tcBorders>
              <w:top w:val="nil"/>
              <w:left w:val="nil"/>
              <w:bottom w:val="single" w:sz="4" w:space="0" w:color="auto"/>
              <w:right w:val="single" w:sz="4" w:space="0" w:color="auto"/>
            </w:tcBorders>
            <w:shd w:val="clear" w:color="auto" w:fill="auto"/>
            <w:hideMark/>
          </w:tcPr>
          <w:p w14:paraId="64FC6DA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is not coordinated, and does not produce adequate plans and strategies</w:t>
            </w:r>
          </w:p>
        </w:tc>
        <w:tc>
          <w:tcPr>
            <w:tcW w:w="940" w:type="dxa"/>
            <w:tcBorders>
              <w:top w:val="nil"/>
              <w:left w:val="nil"/>
              <w:bottom w:val="single" w:sz="4" w:space="0" w:color="auto"/>
              <w:right w:val="single" w:sz="4" w:space="0" w:color="auto"/>
            </w:tcBorders>
            <w:shd w:val="clear" w:color="auto" w:fill="auto"/>
            <w:noWrap/>
            <w:hideMark/>
          </w:tcPr>
          <w:p w14:paraId="4307FBB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4512122"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770D3E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E7EAB8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7C87F72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xml:space="preserve">At present, Hainan lacks the corresponding IAS management plan and strategic plan. </w:t>
            </w:r>
          </w:p>
        </w:tc>
      </w:tr>
      <w:tr w:rsidR="00D0446F" w:rsidRPr="00D0446F" w14:paraId="40A258F3"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DB2126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3783F6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does produce adequate plans and strategies, but they are not implemented or used</w:t>
            </w:r>
          </w:p>
        </w:tc>
        <w:tc>
          <w:tcPr>
            <w:tcW w:w="940" w:type="dxa"/>
            <w:tcBorders>
              <w:top w:val="nil"/>
              <w:left w:val="nil"/>
              <w:bottom w:val="single" w:sz="4" w:space="0" w:color="auto"/>
              <w:right w:val="single" w:sz="4" w:space="0" w:color="auto"/>
            </w:tcBorders>
            <w:shd w:val="clear" w:color="auto" w:fill="auto"/>
            <w:noWrap/>
            <w:hideMark/>
          </w:tcPr>
          <w:p w14:paraId="4725FBC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173A0B6B"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8D4CBD5"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69C7A8E"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C165AB3" w14:textId="77777777" w:rsidR="00D0446F" w:rsidRPr="00D0446F" w:rsidRDefault="00D0446F" w:rsidP="00D0446F">
            <w:pPr>
              <w:rPr>
                <w:rFonts w:ascii="Calibri" w:eastAsia="Times New Roman" w:hAnsi="Calibri" w:cs="Calibri"/>
                <w:color w:val="000000"/>
                <w:sz w:val="18"/>
                <w:szCs w:val="18"/>
              </w:rPr>
            </w:pPr>
          </w:p>
        </w:tc>
      </w:tr>
      <w:tr w:rsidR="00D0446F" w:rsidRPr="00D0446F" w14:paraId="6CBC93C1"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F3B268A"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B4241D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IAS plans and strategies are produced, but are only partially implemented because of funding constraints and/or other problems</w:t>
            </w:r>
          </w:p>
        </w:tc>
        <w:tc>
          <w:tcPr>
            <w:tcW w:w="940" w:type="dxa"/>
            <w:tcBorders>
              <w:top w:val="nil"/>
              <w:left w:val="nil"/>
              <w:bottom w:val="single" w:sz="4" w:space="0" w:color="auto"/>
              <w:right w:val="single" w:sz="4" w:space="0" w:color="auto"/>
            </w:tcBorders>
            <w:shd w:val="clear" w:color="auto" w:fill="auto"/>
            <w:noWrap/>
            <w:hideMark/>
          </w:tcPr>
          <w:p w14:paraId="07E3C5E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482C9DC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2AE2AEB"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EB15FBA"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5B21AD8" w14:textId="77777777" w:rsidR="00D0446F" w:rsidRPr="00D0446F" w:rsidRDefault="00D0446F" w:rsidP="00D0446F">
            <w:pPr>
              <w:rPr>
                <w:rFonts w:ascii="Calibri" w:eastAsia="Times New Roman" w:hAnsi="Calibri" w:cs="Calibri"/>
                <w:color w:val="000000"/>
                <w:sz w:val="18"/>
                <w:szCs w:val="18"/>
              </w:rPr>
            </w:pPr>
          </w:p>
        </w:tc>
      </w:tr>
      <w:tr w:rsidR="00D0446F" w:rsidRPr="00D0446F" w14:paraId="1CB6171E" w14:textId="77777777" w:rsidTr="00D0446F">
        <w:trPr>
          <w:gridAfter w:val="1"/>
          <w:wAfter w:w="3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197D314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2D916E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is well coordinated by the lead environmental organizations, and produces the required plans and strategies that are being implemented</w:t>
            </w:r>
          </w:p>
        </w:tc>
        <w:tc>
          <w:tcPr>
            <w:tcW w:w="940" w:type="dxa"/>
            <w:tcBorders>
              <w:top w:val="nil"/>
              <w:left w:val="nil"/>
              <w:bottom w:val="single" w:sz="4" w:space="0" w:color="auto"/>
              <w:right w:val="single" w:sz="4" w:space="0" w:color="auto"/>
            </w:tcBorders>
            <w:shd w:val="clear" w:color="auto" w:fill="auto"/>
            <w:noWrap/>
            <w:hideMark/>
          </w:tcPr>
          <w:p w14:paraId="0D4FD9F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4B6A5204"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8D94981"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2E5C2D6"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37077F0" w14:textId="77777777" w:rsidR="00D0446F" w:rsidRPr="00D0446F" w:rsidRDefault="00D0446F" w:rsidP="00D0446F">
            <w:pPr>
              <w:rPr>
                <w:rFonts w:ascii="Calibri" w:eastAsia="Times New Roman" w:hAnsi="Calibri" w:cs="Calibri"/>
                <w:color w:val="000000"/>
                <w:sz w:val="18"/>
                <w:szCs w:val="18"/>
              </w:rPr>
            </w:pPr>
          </w:p>
        </w:tc>
      </w:tr>
      <w:tr w:rsidR="00D0446F" w:rsidRPr="00D0446F" w14:paraId="33D4F6C7"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0A1A71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10</w:t>
            </w:r>
            <w:r w:rsidRPr="00D0446F">
              <w:rPr>
                <w:rFonts w:ascii="Calibri" w:eastAsia="Times New Roman" w:hAnsi="Calibri" w:cs="Calibri"/>
                <w:color w:val="000000"/>
                <w:sz w:val="18"/>
                <w:szCs w:val="18"/>
              </w:rPr>
              <w:t>: Existence of adequate IAS policies and regulatory frameworks</w:t>
            </w:r>
          </w:p>
        </w:tc>
        <w:tc>
          <w:tcPr>
            <w:tcW w:w="3870" w:type="dxa"/>
            <w:tcBorders>
              <w:top w:val="nil"/>
              <w:left w:val="nil"/>
              <w:bottom w:val="single" w:sz="4" w:space="0" w:color="auto"/>
              <w:right w:val="single" w:sz="4" w:space="0" w:color="auto"/>
            </w:tcBorders>
            <w:shd w:val="clear" w:color="auto" w:fill="auto"/>
            <w:hideMark/>
          </w:tcPr>
          <w:p w14:paraId="2493613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policy and regulatory frameworks are insufficient; they do not provide an enabling environment</w:t>
            </w:r>
          </w:p>
        </w:tc>
        <w:tc>
          <w:tcPr>
            <w:tcW w:w="940" w:type="dxa"/>
            <w:tcBorders>
              <w:top w:val="nil"/>
              <w:left w:val="nil"/>
              <w:bottom w:val="single" w:sz="4" w:space="0" w:color="auto"/>
              <w:right w:val="single" w:sz="4" w:space="0" w:color="auto"/>
            </w:tcBorders>
            <w:shd w:val="clear" w:color="auto" w:fill="auto"/>
            <w:noWrap/>
            <w:hideMark/>
          </w:tcPr>
          <w:p w14:paraId="45044DB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1277406"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19AE9A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F01FBC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6A254BA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xml:space="preserve">At present, Hainan lacks the corresponding IAS management policies, laws and regulations framework, but related activities are in progress. </w:t>
            </w:r>
          </w:p>
        </w:tc>
      </w:tr>
      <w:tr w:rsidR="00D0446F" w:rsidRPr="00D0446F" w14:paraId="1DC93659"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C0BFC5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2DCA3D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relevant IAS policies and laws exist, but few are implemented and enforced</w:t>
            </w:r>
          </w:p>
        </w:tc>
        <w:tc>
          <w:tcPr>
            <w:tcW w:w="940" w:type="dxa"/>
            <w:tcBorders>
              <w:top w:val="nil"/>
              <w:left w:val="nil"/>
              <w:bottom w:val="single" w:sz="4" w:space="0" w:color="auto"/>
              <w:right w:val="single" w:sz="4" w:space="0" w:color="auto"/>
            </w:tcBorders>
            <w:shd w:val="clear" w:color="auto" w:fill="auto"/>
            <w:noWrap/>
            <w:hideMark/>
          </w:tcPr>
          <w:p w14:paraId="25857FB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0D8058F5"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FE17690"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78E37B2"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5FB8926" w14:textId="77777777" w:rsidR="00D0446F" w:rsidRPr="00D0446F" w:rsidRDefault="00D0446F" w:rsidP="00D0446F">
            <w:pPr>
              <w:rPr>
                <w:rFonts w:ascii="Calibri" w:eastAsia="Times New Roman" w:hAnsi="Calibri" w:cs="Calibri"/>
                <w:color w:val="000000"/>
                <w:sz w:val="18"/>
                <w:szCs w:val="18"/>
              </w:rPr>
            </w:pPr>
          </w:p>
        </w:tc>
      </w:tr>
      <w:tr w:rsidR="00D0446F" w:rsidRPr="00D0446F" w14:paraId="22AFA128"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B36A90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AFE7FC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IAS policy and legislation frameworks exist, but there are problems in implementing and enforcing them</w:t>
            </w:r>
          </w:p>
        </w:tc>
        <w:tc>
          <w:tcPr>
            <w:tcW w:w="940" w:type="dxa"/>
            <w:tcBorders>
              <w:top w:val="nil"/>
              <w:left w:val="nil"/>
              <w:bottom w:val="single" w:sz="4" w:space="0" w:color="auto"/>
              <w:right w:val="single" w:sz="4" w:space="0" w:color="auto"/>
            </w:tcBorders>
            <w:shd w:val="clear" w:color="auto" w:fill="auto"/>
            <w:noWrap/>
            <w:hideMark/>
          </w:tcPr>
          <w:p w14:paraId="6079BFA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9BA3DE3"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8E50D9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6478225"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0589DEF" w14:textId="77777777" w:rsidR="00D0446F" w:rsidRPr="00D0446F" w:rsidRDefault="00D0446F" w:rsidP="00D0446F">
            <w:pPr>
              <w:rPr>
                <w:rFonts w:ascii="Calibri" w:eastAsia="Times New Roman" w:hAnsi="Calibri" w:cs="Calibri"/>
                <w:color w:val="000000"/>
                <w:sz w:val="18"/>
                <w:szCs w:val="18"/>
              </w:rPr>
            </w:pPr>
          </w:p>
        </w:tc>
      </w:tr>
      <w:tr w:rsidR="00D0446F" w:rsidRPr="00D0446F" w14:paraId="76E3C408" w14:textId="77777777" w:rsidTr="00D0446F">
        <w:trPr>
          <w:gridAfter w:val="1"/>
          <w:wAfter w:w="3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46C65260"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152F45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policy and legislation frameworks are implemented, and provide an adequate enabling environment; a compliance and enforcement mechanism is established and functions</w:t>
            </w:r>
          </w:p>
        </w:tc>
        <w:tc>
          <w:tcPr>
            <w:tcW w:w="940" w:type="dxa"/>
            <w:tcBorders>
              <w:top w:val="nil"/>
              <w:left w:val="nil"/>
              <w:bottom w:val="single" w:sz="4" w:space="0" w:color="auto"/>
              <w:right w:val="single" w:sz="4" w:space="0" w:color="auto"/>
            </w:tcBorders>
            <w:shd w:val="clear" w:color="auto" w:fill="auto"/>
            <w:noWrap/>
            <w:hideMark/>
          </w:tcPr>
          <w:p w14:paraId="26752BD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781F9658"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ED7937E"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F424DC5"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DAE684B" w14:textId="77777777" w:rsidR="00D0446F" w:rsidRPr="00D0446F" w:rsidRDefault="00D0446F" w:rsidP="00D0446F">
            <w:pPr>
              <w:rPr>
                <w:rFonts w:ascii="Calibri" w:eastAsia="Times New Roman" w:hAnsi="Calibri" w:cs="Calibri"/>
                <w:color w:val="000000"/>
                <w:sz w:val="18"/>
                <w:szCs w:val="18"/>
              </w:rPr>
            </w:pPr>
          </w:p>
        </w:tc>
      </w:tr>
      <w:tr w:rsidR="00D0446F" w:rsidRPr="00D0446F" w14:paraId="41E20E7E" w14:textId="77777777" w:rsidTr="00D0446F">
        <w:trPr>
          <w:gridAfter w:val="1"/>
          <w:wAfter w:w="3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AE46F5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11</w:t>
            </w:r>
            <w:r w:rsidRPr="00D0446F">
              <w:rPr>
                <w:rFonts w:ascii="Calibri" w:eastAsia="Times New Roman" w:hAnsi="Calibri" w:cs="Calibri"/>
                <w:color w:val="000000"/>
                <w:sz w:val="18"/>
                <w:szCs w:val="18"/>
              </w:rPr>
              <w:t>: Adequacy of the IAS information available for decision-making</w:t>
            </w:r>
          </w:p>
        </w:tc>
        <w:tc>
          <w:tcPr>
            <w:tcW w:w="3870" w:type="dxa"/>
            <w:tcBorders>
              <w:top w:val="nil"/>
              <w:left w:val="nil"/>
              <w:bottom w:val="single" w:sz="4" w:space="0" w:color="auto"/>
              <w:right w:val="single" w:sz="4" w:space="0" w:color="auto"/>
            </w:tcBorders>
            <w:shd w:val="clear" w:color="auto" w:fill="auto"/>
            <w:hideMark/>
          </w:tcPr>
          <w:p w14:paraId="4890A0B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availability of IAS information for decision-making is lacking</w:t>
            </w:r>
          </w:p>
        </w:tc>
        <w:tc>
          <w:tcPr>
            <w:tcW w:w="940" w:type="dxa"/>
            <w:tcBorders>
              <w:top w:val="nil"/>
              <w:left w:val="nil"/>
              <w:bottom w:val="single" w:sz="4" w:space="0" w:color="auto"/>
              <w:right w:val="single" w:sz="4" w:space="0" w:color="auto"/>
            </w:tcBorders>
            <w:shd w:val="clear" w:color="auto" w:fill="auto"/>
            <w:noWrap/>
            <w:hideMark/>
          </w:tcPr>
          <w:p w14:paraId="6F718DB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255FF57"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8319B6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22470F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5B0DF7A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channel of knowledge sharing in IAS management in Hainan Province is not perfect, and there is no mechanism for collecting, sorting and applying it, which is unfavourable for policy making.</w:t>
            </w:r>
          </w:p>
        </w:tc>
      </w:tr>
      <w:tr w:rsidR="00D0446F" w:rsidRPr="00D0446F" w14:paraId="4404E1AB"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852CF4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BE729B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IAS information exists, but it is not sufficient to support decision-making processes</w:t>
            </w:r>
          </w:p>
        </w:tc>
        <w:tc>
          <w:tcPr>
            <w:tcW w:w="940" w:type="dxa"/>
            <w:tcBorders>
              <w:top w:val="nil"/>
              <w:left w:val="nil"/>
              <w:bottom w:val="single" w:sz="4" w:space="0" w:color="auto"/>
              <w:right w:val="single" w:sz="4" w:space="0" w:color="auto"/>
            </w:tcBorders>
            <w:shd w:val="clear" w:color="auto" w:fill="auto"/>
            <w:noWrap/>
            <w:hideMark/>
          </w:tcPr>
          <w:p w14:paraId="2E38378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DB74562"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AED866F"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54B3541"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146CBC9" w14:textId="77777777" w:rsidR="00D0446F" w:rsidRPr="00D0446F" w:rsidRDefault="00D0446F" w:rsidP="00D0446F">
            <w:pPr>
              <w:rPr>
                <w:rFonts w:ascii="Calibri" w:eastAsia="Times New Roman" w:hAnsi="Calibri" w:cs="Calibri"/>
                <w:color w:val="000000"/>
                <w:sz w:val="18"/>
                <w:szCs w:val="18"/>
              </w:rPr>
            </w:pPr>
          </w:p>
        </w:tc>
      </w:tr>
      <w:tr w:rsidR="00D0446F" w:rsidRPr="00D0446F" w14:paraId="252C95E6"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A523C8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FE8037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IAS information is made available to decision-makers, but the process for updating this information is not functioning properly</w:t>
            </w:r>
          </w:p>
        </w:tc>
        <w:tc>
          <w:tcPr>
            <w:tcW w:w="940" w:type="dxa"/>
            <w:tcBorders>
              <w:top w:val="nil"/>
              <w:left w:val="nil"/>
              <w:bottom w:val="single" w:sz="4" w:space="0" w:color="auto"/>
              <w:right w:val="single" w:sz="4" w:space="0" w:color="auto"/>
            </w:tcBorders>
            <w:shd w:val="clear" w:color="auto" w:fill="auto"/>
            <w:noWrap/>
            <w:hideMark/>
          </w:tcPr>
          <w:p w14:paraId="52D9EDE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0D89AD6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5CE68D6"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A98D5D4"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44FD1B3" w14:textId="77777777" w:rsidR="00D0446F" w:rsidRPr="00D0446F" w:rsidRDefault="00D0446F" w:rsidP="00D0446F">
            <w:pPr>
              <w:rPr>
                <w:rFonts w:ascii="Calibri" w:eastAsia="Times New Roman" w:hAnsi="Calibri" w:cs="Calibri"/>
                <w:color w:val="000000"/>
                <w:sz w:val="18"/>
                <w:szCs w:val="18"/>
              </w:rPr>
            </w:pPr>
          </w:p>
        </w:tc>
      </w:tr>
      <w:tr w:rsidR="00D0446F" w:rsidRPr="00D0446F" w14:paraId="4C7BA5E7"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A7F522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18055F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Political and administrative decision-makers obtain and use updated IAS information to make decisions</w:t>
            </w:r>
          </w:p>
        </w:tc>
        <w:tc>
          <w:tcPr>
            <w:tcW w:w="940" w:type="dxa"/>
            <w:tcBorders>
              <w:top w:val="nil"/>
              <w:left w:val="nil"/>
              <w:bottom w:val="single" w:sz="4" w:space="0" w:color="auto"/>
              <w:right w:val="single" w:sz="4" w:space="0" w:color="auto"/>
            </w:tcBorders>
            <w:shd w:val="clear" w:color="auto" w:fill="auto"/>
            <w:noWrap/>
            <w:hideMark/>
          </w:tcPr>
          <w:p w14:paraId="736F123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719A863"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E5D95A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742667A"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962559F" w14:textId="77777777" w:rsidR="00D0446F" w:rsidRPr="00D0446F" w:rsidRDefault="00D0446F" w:rsidP="00D0446F">
            <w:pPr>
              <w:rPr>
                <w:rFonts w:ascii="Calibri" w:eastAsia="Times New Roman" w:hAnsi="Calibri" w:cs="Calibri"/>
                <w:color w:val="000000"/>
                <w:sz w:val="18"/>
                <w:szCs w:val="18"/>
              </w:rPr>
            </w:pPr>
          </w:p>
        </w:tc>
      </w:tr>
      <w:tr w:rsidR="00D0446F" w:rsidRPr="00D0446F" w14:paraId="5B0E54F8"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E98738C"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79959986"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9</w:t>
            </w:r>
          </w:p>
        </w:tc>
        <w:tc>
          <w:tcPr>
            <w:tcW w:w="880" w:type="dxa"/>
            <w:gridSpan w:val="2"/>
            <w:tcBorders>
              <w:top w:val="nil"/>
              <w:left w:val="nil"/>
              <w:bottom w:val="single" w:sz="4" w:space="0" w:color="auto"/>
              <w:right w:val="single" w:sz="4" w:space="0" w:color="auto"/>
            </w:tcBorders>
            <w:shd w:val="clear" w:color="auto" w:fill="auto"/>
            <w:noWrap/>
            <w:hideMark/>
          </w:tcPr>
          <w:p w14:paraId="7B2F977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969" w:type="dxa"/>
            <w:tcBorders>
              <w:top w:val="nil"/>
              <w:left w:val="nil"/>
              <w:bottom w:val="single" w:sz="4" w:space="0" w:color="auto"/>
              <w:right w:val="single" w:sz="4" w:space="0" w:color="auto"/>
            </w:tcBorders>
            <w:shd w:val="clear" w:color="auto" w:fill="auto"/>
            <w:noWrap/>
            <w:hideMark/>
          </w:tcPr>
          <w:p w14:paraId="6BD1F4A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70A3E82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B2990EF"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FDE9379"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Score:</w:t>
            </w:r>
          </w:p>
        </w:tc>
        <w:tc>
          <w:tcPr>
            <w:tcW w:w="960" w:type="dxa"/>
            <w:gridSpan w:val="2"/>
            <w:tcBorders>
              <w:top w:val="nil"/>
              <w:left w:val="nil"/>
              <w:bottom w:val="single" w:sz="4" w:space="0" w:color="auto"/>
              <w:right w:val="single" w:sz="4" w:space="0" w:color="auto"/>
            </w:tcBorders>
            <w:shd w:val="clear" w:color="auto" w:fill="auto"/>
            <w:noWrap/>
            <w:hideMark/>
          </w:tcPr>
          <w:p w14:paraId="28CC5995"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w:t>
            </w:r>
          </w:p>
        </w:tc>
        <w:tc>
          <w:tcPr>
            <w:tcW w:w="880" w:type="dxa"/>
            <w:gridSpan w:val="2"/>
            <w:tcBorders>
              <w:top w:val="nil"/>
              <w:left w:val="nil"/>
              <w:bottom w:val="single" w:sz="4" w:space="0" w:color="auto"/>
              <w:right w:val="single" w:sz="4" w:space="0" w:color="auto"/>
            </w:tcBorders>
            <w:shd w:val="clear" w:color="auto" w:fill="auto"/>
            <w:noWrap/>
            <w:hideMark/>
          </w:tcPr>
          <w:p w14:paraId="42956DB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969" w:type="dxa"/>
            <w:tcBorders>
              <w:top w:val="nil"/>
              <w:left w:val="nil"/>
              <w:bottom w:val="single" w:sz="4" w:space="0" w:color="auto"/>
              <w:right w:val="single" w:sz="4" w:space="0" w:color="auto"/>
            </w:tcBorders>
            <w:shd w:val="clear" w:color="auto" w:fill="auto"/>
            <w:noWrap/>
            <w:hideMark/>
          </w:tcPr>
          <w:p w14:paraId="799DDA7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w:t>
            </w:r>
          </w:p>
        </w:tc>
        <w:tc>
          <w:tcPr>
            <w:tcW w:w="4160" w:type="dxa"/>
            <w:vMerge/>
            <w:tcBorders>
              <w:top w:val="nil"/>
              <w:left w:val="single" w:sz="4" w:space="0" w:color="auto"/>
              <w:bottom w:val="single" w:sz="4" w:space="0" w:color="auto"/>
              <w:right w:val="single" w:sz="4" w:space="0" w:color="auto"/>
            </w:tcBorders>
            <w:vAlign w:val="center"/>
            <w:hideMark/>
          </w:tcPr>
          <w:p w14:paraId="37D400A5" w14:textId="77777777" w:rsidR="00D0446F" w:rsidRPr="00D0446F" w:rsidRDefault="00D0446F" w:rsidP="00D0446F">
            <w:pPr>
              <w:rPr>
                <w:rFonts w:ascii="Calibri" w:eastAsia="Times New Roman" w:hAnsi="Calibri" w:cs="Calibri"/>
                <w:color w:val="000000"/>
                <w:sz w:val="18"/>
                <w:szCs w:val="18"/>
              </w:rPr>
            </w:pPr>
          </w:p>
        </w:tc>
      </w:tr>
      <w:tr w:rsidR="00D0446F" w:rsidRPr="00D0446F" w14:paraId="3CC870E8"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4A9F63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6758850F"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11%</w:t>
            </w:r>
          </w:p>
        </w:tc>
        <w:tc>
          <w:tcPr>
            <w:tcW w:w="880" w:type="dxa"/>
            <w:gridSpan w:val="2"/>
            <w:tcBorders>
              <w:top w:val="nil"/>
              <w:left w:val="nil"/>
              <w:bottom w:val="single" w:sz="4" w:space="0" w:color="auto"/>
              <w:right w:val="single" w:sz="4" w:space="0" w:color="auto"/>
            </w:tcBorders>
            <w:shd w:val="clear" w:color="auto" w:fill="auto"/>
            <w:noWrap/>
            <w:hideMark/>
          </w:tcPr>
          <w:p w14:paraId="49F576C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22%</w:t>
            </w:r>
          </w:p>
        </w:tc>
        <w:tc>
          <w:tcPr>
            <w:tcW w:w="969" w:type="dxa"/>
            <w:tcBorders>
              <w:top w:val="nil"/>
              <w:left w:val="nil"/>
              <w:bottom w:val="single" w:sz="4" w:space="0" w:color="auto"/>
              <w:right w:val="single" w:sz="4" w:space="0" w:color="auto"/>
            </w:tcBorders>
            <w:shd w:val="clear" w:color="auto" w:fill="auto"/>
            <w:noWrap/>
            <w:hideMark/>
          </w:tcPr>
          <w:p w14:paraId="68DB74F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44%</w:t>
            </w:r>
          </w:p>
        </w:tc>
        <w:tc>
          <w:tcPr>
            <w:tcW w:w="4160" w:type="dxa"/>
            <w:vMerge/>
            <w:tcBorders>
              <w:top w:val="nil"/>
              <w:left w:val="single" w:sz="4" w:space="0" w:color="auto"/>
              <w:bottom w:val="single" w:sz="4" w:space="0" w:color="auto"/>
              <w:right w:val="single" w:sz="4" w:space="0" w:color="auto"/>
            </w:tcBorders>
            <w:vAlign w:val="center"/>
            <w:hideMark/>
          </w:tcPr>
          <w:p w14:paraId="4622B6B7" w14:textId="77777777" w:rsidR="00D0446F" w:rsidRPr="00D0446F" w:rsidRDefault="00D0446F" w:rsidP="00D0446F">
            <w:pPr>
              <w:rPr>
                <w:rFonts w:ascii="Calibri" w:eastAsia="Times New Roman" w:hAnsi="Calibri" w:cs="Calibri"/>
                <w:color w:val="000000"/>
                <w:sz w:val="18"/>
                <w:szCs w:val="18"/>
              </w:rPr>
            </w:pPr>
          </w:p>
        </w:tc>
      </w:tr>
      <w:tr w:rsidR="00D0446F" w:rsidRPr="00D0446F" w14:paraId="529F58E3" w14:textId="77777777" w:rsidTr="00D0446F">
        <w:trPr>
          <w:trHeight w:val="288"/>
        </w:trPr>
        <w:tc>
          <w:tcPr>
            <w:tcW w:w="13456" w:type="dxa"/>
            <w:gridSpan w:val="11"/>
            <w:tcBorders>
              <w:top w:val="single" w:sz="4" w:space="0" w:color="auto"/>
              <w:left w:val="single" w:sz="4" w:space="0" w:color="auto"/>
              <w:bottom w:val="single" w:sz="4" w:space="0" w:color="auto"/>
              <w:right w:val="single" w:sz="4" w:space="0" w:color="000000"/>
            </w:tcBorders>
            <w:shd w:val="clear" w:color="000000" w:fill="E7E6E6"/>
            <w:hideMark/>
          </w:tcPr>
          <w:p w14:paraId="70A059BB"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Capacities for Management Implementation</w:t>
            </w:r>
          </w:p>
        </w:tc>
      </w:tr>
      <w:tr w:rsidR="00D0446F" w:rsidRPr="00D0446F" w14:paraId="35805C6D"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621E35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12</w:t>
            </w:r>
            <w:r w:rsidRPr="00D0446F">
              <w:rPr>
                <w:rFonts w:ascii="Calibri" w:eastAsia="Times New Roman" w:hAnsi="Calibri" w:cs="Calibri"/>
                <w:color w:val="000000"/>
                <w:sz w:val="18"/>
                <w:szCs w:val="18"/>
              </w:rPr>
              <w:t>: Existence and mobilization of resources</w:t>
            </w:r>
          </w:p>
        </w:tc>
        <w:tc>
          <w:tcPr>
            <w:tcW w:w="3870" w:type="dxa"/>
            <w:tcBorders>
              <w:top w:val="nil"/>
              <w:left w:val="nil"/>
              <w:bottom w:val="single" w:sz="4" w:space="0" w:color="auto"/>
              <w:right w:val="single" w:sz="4" w:space="0" w:color="auto"/>
            </w:tcBorders>
            <w:shd w:val="clear" w:color="auto" w:fill="auto"/>
            <w:hideMark/>
          </w:tcPr>
          <w:p w14:paraId="1D1B698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organizations do not have adequate resources for their programs and projects, and the requirements have not been assessed</w:t>
            </w:r>
          </w:p>
        </w:tc>
        <w:tc>
          <w:tcPr>
            <w:tcW w:w="940" w:type="dxa"/>
            <w:tcBorders>
              <w:top w:val="nil"/>
              <w:left w:val="nil"/>
              <w:bottom w:val="single" w:sz="4" w:space="0" w:color="auto"/>
              <w:right w:val="single" w:sz="4" w:space="0" w:color="auto"/>
            </w:tcBorders>
            <w:shd w:val="clear" w:color="auto" w:fill="auto"/>
            <w:noWrap/>
            <w:hideMark/>
          </w:tcPr>
          <w:p w14:paraId="3FAB5F1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C6BDE68"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140089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0961CF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29E0F0B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xml:space="preserve">The demand for IAS management resources in Hainan Province is relatively clear, but it can not be fully guaranteed and met at present. </w:t>
            </w:r>
          </w:p>
        </w:tc>
      </w:tr>
      <w:tr w:rsidR="00D0446F" w:rsidRPr="00D0446F" w14:paraId="71F40B20" w14:textId="77777777" w:rsidTr="00D0446F">
        <w:trPr>
          <w:gridAfter w:val="1"/>
          <w:wAfter w:w="3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18668C4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121437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resource requirements are known but are not being addressed</w:t>
            </w:r>
          </w:p>
        </w:tc>
        <w:tc>
          <w:tcPr>
            <w:tcW w:w="940" w:type="dxa"/>
            <w:tcBorders>
              <w:top w:val="nil"/>
              <w:left w:val="nil"/>
              <w:bottom w:val="single" w:sz="4" w:space="0" w:color="auto"/>
              <w:right w:val="single" w:sz="4" w:space="0" w:color="auto"/>
            </w:tcBorders>
            <w:shd w:val="clear" w:color="auto" w:fill="auto"/>
            <w:noWrap/>
            <w:hideMark/>
          </w:tcPr>
          <w:p w14:paraId="6426B9E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CB67BD4"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FB9549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3EF509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EF396FB" w14:textId="77777777" w:rsidR="00D0446F" w:rsidRPr="00D0446F" w:rsidRDefault="00D0446F" w:rsidP="00D0446F">
            <w:pPr>
              <w:rPr>
                <w:rFonts w:ascii="Calibri" w:eastAsia="Times New Roman" w:hAnsi="Calibri" w:cs="Calibri"/>
                <w:color w:val="000000"/>
                <w:sz w:val="18"/>
                <w:szCs w:val="18"/>
              </w:rPr>
            </w:pPr>
          </w:p>
        </w:tc>
      </w:tr>
      <w:tr w:rsidR="00D0446F" w:rsidRPr="00D0446F" w14:paraId="666C7BB6"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A5BB2B3"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AE3626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funding sources for these resource requirements are partially identified, and the resource requirements are partially addressed</w:t>
            </w:r>
          </w:p>
        </w:tc>
        <w:tc>
          <w:tcPr>
            <w:tcW w:w="940" w:type="dxa"/>
            <w:tcBorders>
              <w:top w:val="nil"/>
              <w:left w:val="nil"/>
              <w:bottom w:val="single" w:sz="4" w:space="0" w:color="auto"/>
              <w:right w:val="single" w:sz="4" w:space="0" w:color="auto"/>
            </w:tcBorders>
            <w:shd w:val="clear" w:color="auto" w:fill="auto"/>
            <w:noWrap/>
            <w:hideMark/>
          </w:tcPr>
          <w:p w14:paraId="3043006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15735A58"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55D9D2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3631AC3"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C06A81F" w14:textId="77777777" w:rsidR="00D0446F" w:rsidRPr="00D0446F" w:rsidRDefault="00D0446F" w:rsidP="00D0446F">
            <w:pPr>
              <w:rPr>
                <w:rFonts w:ascii="Calibri" w:eastAsia="Times New Roman" w:hAnsi="Calibri" w:cs="Calibri"/>
                <w:color w:val="000000"/>
                <w:sz w:val="18"/>
                <w:szCs w:val="18"/>
              </w:rPr>
            </w:pPr>
          </w:p>
        </w:tc>
      </w:tr>
      <w:tr w:rsidR="00D0446F" w:rsidRPr="00D0446F" w14:paraId="59917D69"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AD2D5C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55FF2E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resources are mobilized and available for the functioning of the IAS organizations/institutions</w:t>
            </w:r>
          </w:p>
        </w:tc>
        <w:tc>
          <w:tcPr>
            <w:tcW w:w="940" w:type="dxa"/>
            <w:tcBorders>
              <w:top w:val="nil"/>
              <w:left w:val="nil"/>
              <w:bottom w:val="single" w:sz="4" w:space="0" w:color="auto"/>
              <w:right w:val="single" w:sz="4" w:space="0" w:color="auto"/>
            </w:tcBorders>
            <w:shd w:val="clear" w:color="auto" w:fill="auto"/>
            <w:noWrap/>
            <w:hideMark/>
          </w:tcPr>
          <w:p w14:paraId="3CF6905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5A0D10B5"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246D030"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1AD9283"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ADA7398" w14:textId="77777777" w:rsidR="00D0446F" w:rsidRPr="00D0446F" w:rsidRDefault="00D0446F" w:rsidP="00D0446F">
            <w:pPr>
              <w:rPr>
                <w:rFonts w:ascii="Calibri" w:eastAsia="Times New Roman" w:hAnsi="Calibri" w:cs="Calibri"/>
                <w:color w:val="000000"/>
                <w:sz w:val="18"/>
                <w:szCs w:val="18"/>
              </w:rPr>
            </w:pPr>
          </w:p>
        </w:tc>
      </w:tr>
      <w:tr w:rsidR="00D0446F" w:rsidRPr="00D0446F" w14:paraId="0FECB23E"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3D85144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13</w:t>
            </w:r>
            <w:r w:rsidRPr="00D0446F">
              <w:rPr>
                <w:rFonts w:ascii="Calibri" w:eastAsia="Times New Roman" w:hAnsi="Calibri" w:cs="Calibri"/>
                <w:color w:val="000000"/>
                <w:sz w:val="18"/>
                <w:szCs w:val="18"/>
              </w:rPr>
              <w:t>: Availability of required technical skills and technology transfer</w:t>
            </w:r>
          </w:p>
        </w:tc>
        <w:tc>
          <w:tcPr>
            <w:tcW w:w="3870" w:type="dxa"/>
            <w:tcBorders>
              <w:top w:val="nil"/>
              <w:left w:val="nil"/>
              <w:bottom w:val="single" w:sz="4" w:space="0" w:color="auto"/>
              <w:right w:val="single" w:sz="4" w:space="0" w:color="auto"/>
            </w:tcBorders>
            <w:shd w:val="clear" w:color="auto" w:fill="auto"/>
            <w:hideMark/>
          </w:tcPr>
          <w:p w14:paraId="3567367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necessary required IAS skills and technology are not available, and the needs are not identified</w:t>
            </w:r>
          </w:p>
        </w:tc>
        <w:tc>
          <w:tcPr>
            <w:tcW w:w="940" w:type="dxa"/>
            <w:tcBorders>
              <w:top w:val="nil"/>
              <w:left w:val="nil"/>
              <w:bottom w:val="single" w:sz="4" w:space="0" w:color="auto"/>
              <w:right w:val="single" w:sz="4" w:space="0" w:color="auto"/>
            </w:tcBorders>
            <w:shd w:val="clear" w:color="auto" w:fill="auto"/>
            <w:noWrap/>
            <w:hideMark/>
          </w:tcPr>
          <w:p w14:paraId="53A245A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358101C"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46ECB3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9774DB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10EDDAB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Hainan Province has a clear need of IAS management skills, but lacks the support of relevant local resources. It is hoped that sufficient external resources can be obtained through national projects.</w:t>
            </w:r>
          </w:p>
        </w:tc>
      </w:tr>
      <w:tr w:rsidR="00D0446F" w:rsidRPr="00D0446F" w14:paraId="4A514175"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67EAF7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51F4CB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needs are identified, as well as their sources</w:t>
            </w:r>
          </w:p>
        </w:tc>
        <w:tc>
          <w:tcPr>
            <w:tcW w:w="940" w:type="dxa"/>
            <w:tcBorders>
              <w:top w:val="nil"/>
              <w:left w:val="nil"/>
              <w:bottom w:val="single" w:sz="4" w:space="0" w:color="auto"/>
              <w:right w:val="single" w:sz="4" w:space="0" w:color="auto"/>
            </w:tcBorders>
            <w:shd w:val="clear" w:color="auto" w:fill="auto"/>
            <w:noWrap/>
            <w:hideMark/>
          </w:tcPr>
          <w:p w14:paraId="5CCFD1F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2BB5D7E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A279798"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BEF9FA6"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2CC7FD8" w14:textId="77777777" w:rsidR="00D0446F" w:rsidRPr="00D0446F" w:rsidRDefault="00D0446F" w:rsidP="00D0446F">
            <w:pPr>
              <w:rPr>
                <w:rFonts w:ascii="Calibri" w:eastAsia="Times New Roman" w:hAnsi="Calibri" w:cs="Calibri"/>
                <w:color w:val="000000"/>
                <w:sz w:val="18"/>
                <w:szCs w:val="18"/>
              </w:rPr>
            </w:pPr>
          </w:p>
        </w:tc>
      </w:tr>
      <w:tr w:rsidR="00D0446F" w:rsidRPr="00D0446F" w14:paraId="4A8528DB"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A4903F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E2ADC9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are obtained, but their access depends on foreign sources</w:t>
            </w:r>
          </w:p>
        </w:tc>
        <w:tc>
          <w:tcPr>
            <w:tcW w:w="940" w:type="dxa"/>
            <w:tcBorders>
              <w:top w:val="nil"/>
              <w:left w:val="nil"/>
              <w:bottom w:val="single" w:sz="4" w:space="0" w:color="auto"/>
              <w:right w:val="single" w:sz="4" w:space="0" w:color="auto"/>
            </w:tcBorders>
            <w:shd w:val="clear" w:color="auto" w:fill="auto"/>
            <w:noWrap/>
            <w:hideMark/>
          </w:tcPr>
          <w:p w14:paraId="5D5EA63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131A64E5"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69D566B"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D092DAD"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42A016B" w14:textId="77777777" w:rsidR="00D0446F" w:rsidRPr="00D0446F" w:rsidRDefault="00D0446F" w:rsidP="00D0446F">
            <w:pPr>
              <w:rPr>
                <w:rFonts w:ascii="Calibri" w:eastAsia="Times New Roman" w:hAnsi="Calibri" w:cs="Calibri"/>
                <w:color w:val="000000"/>
                <w:sz w:val="18"/>
                <w:szCs w:val="18"/>
              </w:rPr>
            </w:pPr>
          </w:p>
        </w:tc>
      </w:tr>
      <w:tr w:rsidR="00D0446F" w:rsidRPr="00D0446F" w14:paraId="090F42F1" w14:textId="77777777" w:rsidTr="00D0446F">
        <w:trPr>
          <w:gridAfter w:val="1"/>
          <w:wAfter w:w="3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717D423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D62C81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are available, and there is a national-based</w:t>
            </w:r>
            <w:r w:rsidRPr="00D0446F">
              <w:rPr>
                <w:rFonts w:ascii="Calibri" w:eastAsia="Times New Roman" w:hAnsi="Calibri" w:cs="Calibri"/>
                <w:color w:val="000000"/>
                <w:sz w:val="18"/>
                <w:szCs w:val="18"/>
              </w:rPr>
              <w:br/>
              <w:t>mechanism for updating the required skills and upgrading the technologies</w:t>
            </w:r>
          </w:p>
        </w:tc>
        <w:tc>
          <w:tcPr>
            <w:tcW w:w="940" w:type="dxa"/>
            <w:tcBorders>
              <w:top w:val="nil"/>
              <w:left w:val="nil"/>
              <w:bottom w:val="single" w:sz="4" w:space="0" w:color="auto"/>
              <w:right w:val="single" w:sz="4" w:space="0" w:color="auto"/>
            </w:tcBorders>
            <w:shd w:val="clear" w:color="auto" w:fill="auto"/>
            <w:noWrap/>
            <w:hideMark/>
          </w:tcPr>
          <w:p w14:paraId="01A41C5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FDEF4D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762C1E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2B5A74E"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DE01841" w14:textId="77777777" w:rsidR="00D0446F" w:rsidRPr="00D0446F" w:rsidRDefault="00D0446F" w:rsidP="00D0446F">
            <w:pPr>
              <w:rPr>
                <w:rFonts w:ascii="Calibri" w:eastAsia="Times New Roman" w:hAnsi="Calibri" w:cs="Calibri"/>
                <w:color w:val="000000"/>
                <w:sz w:val="18"/>
                <w:szCs w:val="18"/>
              </w:rPr>
            </w:pPr>
          </w:p>
        </w:tc>
      </w:tr>
      <w:tr w:rsidR="00D0446F" w:rsidRPr="00D0446F" w14:paraId="6B9AB0C7"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2987DC69"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5C1F7F36"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6</w:t>
            </w:r>
          </w:p>
        </w:tc>
        <w:tc>
          <w:tcPr>
            <w:tcW w:w="880" w:type="dxa"/>
            <w:gridSpan w:val="2"/>
            <w:tcBorders>
              <w:top w:val="nil"/>
              <w:left w:val="nil"/>
              <w:bottom w:val="single" w:sz="4" w:space="0" w:color="auto"/>
              <w:right w:val="single" w:sz="4" w:space="0" w:color="auto"/>
            </w:tcBorders>
            <w:shd w:val="clear" w:color="auto" w:fill="auto"/>
            <w:noWrap/>
            <w:hideMark/>
          </w:tcPr>
          <w:p w14:paraId="3F60170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969" w:type="dxa"/>
            <w:tcBorders>
              <w:top w:val="nil"/>
              <w:left w:val="nil"/>
              <w:bottom w:val="single" w:sz="4" w:space="0" w:color="auto"/>
              <w:right w:val="single" w:sz="4" w:space="0" w:color="auto"/>
            </w:tcBorders>
            <w:shd w:val="clear" w:color="auto" w:fill="auto"/>
            <w:noWrap/>
            <w:hideMark/>
          </w:tcPr>
          <w:p w14:paraId="645F59C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39040E0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3BC6C957"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287CAFC4"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Score:</w:t>
            </w:r>
          </w:p>
        </w:tc>
        <w:tc>
          <w:tcPr>
            <w:tcW w:w="960" w:type="dxa"/>
            <w:gridSpan w:val="2"/>
            <w:tcBorders>
              <w:top w:val="nil"/>
              <w:left w:val="nil"/>
              <w:bottom w:val="single" w:sz="4" w:space="0" w:color="auto"/>
              <w:right w:val="single" w:sz="4" w:space="0" w:color="auto"/>
            </w:tcBorders>
            <w:shd w:val="clear" w:color="auto" w:fill="auto"/>
            <w:noWrap/>
            <w:hideMark/>
          </w:tcPr>
          <w:p w14:paraId="526FB437"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w:t>
            </w:r>
          </w:p>
        </w:tc>
        <w:tc>
          <w:tcPr>
            <w:tcW w:w="880" w:type="dxa"/>
            <w:gridSpan w:val="2"/>
            <w:tcBorders>
              <w:top w:val="nil"/>
              <w:left w:val="nil"/>
              <w:bottom w:val="single" w:sz="4" w:space="0" w:color="auto"/>
              <w:right w:val="single" w:sz="4" w:space="0" w:color="auto"/>
            </w:tcBorders>
            <w:shd w:val="clear" w:color="auto" w:fill="auto"/>
            <w:noWrap/>
            <w:hideMark/>
          </w:tcPr>
          <w:p w14:paraId="22617CC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969" w:type="dxa"/>
            <w:tcBorders>
              <w:top w:val="nil"/>
              <w:left w:val="nil"/>
              <w:bottom w:val="single" w:sz="4" w:space="0" w:color="auto"/>
              <w:right w:val="single" w:sz="4" w:space="0" w:color="auto"/>
            </w:tcBorders>
            <w:shd w:val="clear" w:color="auto" w:fill="auto"/>
            <w:noWrap/>
            <w:hideMark/>
          </w:tcPr>
          <w:p w14:paraId="10FD574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w:t>
            </w:r>
          </w:p>
        </w:tc>
        <w:tc>
          <w:tcPr>
            <w:tcW w:w="4160" w:type="dxa"/>
            <w:vMerge/>
            <w:tcBorders>
              <w:top w:val="nil"/>
              <w:left w:val="single" w:sz="4" w:space="0" w:color="auto"/>
              <w:bottom w:val="single" w:sz="4" w:space="0" w:color="auto"/>
              <w:right w:val="single" w:sz="4" w:space="0" w:color="auto"/>
            </w:tcBorders>
            <w:vAlign w:val="center"/>
            <w:hideMark/>
          </w:tcPr>
          <w:p w14:paraId="620A2F55" w14:textId="77777777" w:rsidR="00D0446F" w:rsidRPr="00D0446F" w:rsidRDefault="00D0446F" w:rsidP="00D0446F">
            <w:pPr>
              <w:rPr>
                <w:rFonts w:ascii="Calibri" w:eastAsia="Times New Roman" w:hAnsi="Calibri" w:cs="Calibri"/>
                <w:color w:val="000000"/>
                <w:sz w:val="18"/>
                <w:szCs w:val="18"/>
              </w:rPr>
            </w:pPr>
          </w:p>
        </w:tc>
      </w:tr>
      <w:tr w:rsidR="00D0446F" w:rsidRPr="00D0446F" w14:paraId="7978B02C"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426D2F0"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70773433"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33%</w:t>
            </w:r>
          </w:p>
        </w:tc>
        <w:tc>
          <w:tcPr>
            <w:tcW w:w="880" w:type="dxa"/>
            <w:gridSpan w:val="2"/>
            <w:tcBorders>
              <w:top w:val="nil"/>
              <w:left w:val="nil"/>
              <w:bottom w:val="single" w:sz="4" w:space="0" w:color="auto"/>
              <w:right w:val="single" w:sz="4" w:space="0" w:color="auto"/>
            </w:tcBorders>
            <w:shd w:val="clear" w:color="auto" w:fill="auto"/>
            <w:noWrap/>
            <w:hideMark/>
          </w:tcPr>
          <w:p w14:paraId="281A81C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69" w:type="dxa"/>
            <w:tcBorders>
              <w:top w:val="nil"/>
              <w:left w:val="nil"/>
              <w:bottom w:val="single" w:sz="4" w:space="0" w:color="auto"/>
              <w:right w:val="single" w:sz="4" w:space="0" w:color="auto"/>
            </w:tcBorders>
            <w:shd w:val="clear" w:color="auto" w:fill="auto"/>
            <w:noWrap/>
            <w:hideMark/>
          </w:tcPr>
          <w:p w14:paraId="1BF0EBC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60" w:type="dxa"/>
            <w:vMerge/>
            <w:tcBorders>
              <w:top w:val="nil"/>
              <w:left w:val="single" w:sz="4" w:space="0" w:color="auto"/>
              <w:bottom w:val="single" w:sz="4" w:space="0" w:color="auto"/>
              <w:right w:val="single" w:sz="4" w:space="0" w:color="auto"/>
            </w:tcBorders>
            <w:vAlign w:val="center"/>
            <w:hideMark/>
          </w:tcPr>
          <w:p w14:paraId="04923E9D" w14:textId="77777777" w:rsidR="00D0446F" w:rsidRPr="00D0446F" w:rsidRDefault="00D0446F" w:rsidP="00D0446F">
            <w:pPr>
              <w:rPr>
                <w:rFonts w:ascii="Calibri" w:eastAsia="Times New Roman" w:hAnsi="Calibri" w:cs="Calibri"/>
                <w:color w:val="000000"/>
                <w:sz w:val="18"/>
                <w:szCs w:val="18"/>
              </w:rPr>
            </w:pPr>
          </w:p>
        </w:tc>
      </w:tr>
      <w:tr w:rsidR="00D0446F" w:rsidRPr="00D0446F" w14:paraId="248B3E91" w14:textId="77777777" w:rsidTr="00D0446F">
        <w:trPr>
          <w:trHeight w:val="288"/>
        </w:trPr>
        <w:tc>
          <w:tcPr>
            <w:tcW w:w="13456" w:type="dxa"/>
            <w:gridSpan w:val="11"/>
            <w:tcBorders>
              <w:top w:val="single" w:sz="4" w:space="0" w:color="auto"/>
              <w:left w:val="single" w:sz="4" w:space="0" w:color="auto"/>
              <w:bottom w:val="single" w:sz="4" w:space="0" w:color="auto"/>
              <w:right w:val="single" w:sz="4" w:space="0" w:color="000000"/>
            </w:tcBorders>
            <w:shd w:val="clear" w:color="000000" w:fill="E7E6E6"/>
            <w:hideMark/>
          </w:tcPr>
          <w:p w14:paraId="260B8F75"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Capacities to Monitor and Evaluate</w:t>
            </w:r>
          </w:p>
        </w:tc>
      </w:tr>
      <w:tr w:rsidR="00D0446F" w:rsidRPr="00D0446F" w14:paraId="62411E6E"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0CEC09F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14</w:t>
            </w:r>
            <w:r w:rsidRPr="00D0446F">
              <w:rPr>
                <w:rFonts w:ascii="Calibri" w:eastAsia="Times New Roman" w:hAnsi="Calibri" w:cs="Calibri"/>
                <w:color w:val="000000"/>
                <w:sz w:val="18"/>
                <w:szCs w:val="18"/>
              </w:rPr>
              <w:t>: Adequacy of the monitoring of IAS programs</w:t>
            </w:r>
          </w:p>
        </w:tc>
        <w:tc>
          <w:tcPr>
            <w:tcW w:w="3870" w:type="dxa"/>
            <w:tcBorders>
              <w:top w:val="nil"/>
              <w:left w:val="nil"/>
              <w:bottom w:val="single" w:sz="4" w:space="0" w:color="auto"/>
              <w:right w:val="single" w:sz="4" w:space="0" w:color="auto"/>
            </w:tcBorders>
            <w:shd w:val="clear" w:color="auto" w:fill="auto"/>
            <w:hideMark/>
          </w:tcPr>
          <w:p w14:paraId="5646C83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Irregular monitoring is being done without an adequate framework, for detailing what and how to monitor IAS programs</w:t>
            </w:r>
          </w:p>
        </w:tc>
        <w:tc>
          <w:tcPr>
            <w:tcW w:w="940" w:type="dxa"/>
            <w:tcBorders>
              <w:top w:val="nil"/>
              <w:left w:val="nil"/>
              <w:bottom w:val="single" w:sz="4" w:space="0" w:color="auto"/>
              <w:right w:val="single" w:sz="4" w:space="0" w:color="auto"/>
            </w:tcBorders>
            <w:shd w:val="clear" w:color="auto" w:fill="auto"/>
            <w:noWrap/>
            <w:hideMark/>
          </w:tcPr>
          <w:p w14:paraId="747B68A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D6BA35E"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56723F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0DC8EC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685D66E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existing  monitoring capabilities in Hainan Province are not standardized enough. Nor do they rely on scientific research in a reasonable way. Only sporadic surveys of IAS at local levles are undertaken and the monitoring stations in Hainan are in most cases not interlinked.</w:t>
            </w:r>
          </w:p>
        </w:tc>
      </w:tr>
      <w:tr w:rsidR="00D0446F" w:rsidRPr="00D0446F" w14:paraId="5B93F547"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739477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B7864F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An adequate resourced monitoring framework is in place, but monitoring is irregularly conducted</w:t>
            </w:r>
          </w:p>
        </w:tc>
        <w:tc>
          <w:tcPr>
            <w:tcW w:w="940" w:type="dxa"/>
            <w:tcBorders>
              <w:top w:val="nil"/>
              <w:left w:val="nil"/>
              <w:bottom w:val="single" w:sz="4" w:space="0" w:color="auto"/>
              <w:right w:val="single" w:sz="4" w:space="0" w:color="auto"/>
            </w:tcBorders>
            <w:shd w:val="clear" w:color="auto" w:fill="auto"/>
            <w:noWrap/>
            <w:hideMark/>
          </w:tcPr>
          <w:p w14:paraId="04C660E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49812E0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BD08D46"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AC8AD7F"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FB48660" w14:textId="77777777" w:rsidR="00D0446F" w:rsidRPr="00D0446F" w:rsidRDefault="00D0446F" w:rsidP="00D0446F">
            <w:pPr>
              <w:rPr>
                <w:rFonts w:ascii="Calibri" w:eastAsia="Times New Roman" w:hAnsi="Calibri" w:cs="Calibri"/>
                <w:color w:val="000000"/>
                <w:sz w:val="18"/>
                <w:szCs w:val="18"/>
              </w:rPr>
            </w:pPr>
          </w:p>
        </w:tc>
      </w:tr>
      <w:tr w:rsidR="00D0446F" w:rsidRPr="00D0446F" w14:paraId="01E55B03"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6358DE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F92442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Regular participative monitoring of IAS programs is being conducted, but this information is only partially used by decision makers implementation team</w:t>
            </w:r>
          </w:p>
        </w:tc>
        <w:tc>
          <w:tcPr>
            <w:tcW w:w="940" w:type="dxa"/>
            <w:tcBorders>
              <w:top w:val="nil"/>
              <w:left w:val="nil"/>
              <w:bottom w:val="single" w:sz="4" w:space="0" w:color="auto"/>
              <w:right w:val="single" w:sz="4" w:space="0" w:color="auto"/>
            </w:tcBorders>
            <w:shd w:val="clear" w:color="auto" w:fill="auto"/>
            <w:noWrap/>
            <w:hideMark/>
          </w:tcPr>
          <w:p w14:paraId="094CF5C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687D2E20"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55F7E3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B7A79E5"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4A32594" w14:textId="77777777" w:rsidR="00D0446F" w:rsidRPr="00D0446F" w:rsidRDefault="00D0446F" w:rsidP="00D0446F">
            <w:pPr>
              <w:rPr>
                <w:rFonts w:ascii="Calibri" w:eastAsia="Times New Roman" w:hAnsi="Calibri" w:cs="Calibri"/>
                <w:color w:val="000000"/>
                <w:sz w:val="18"/>
                <w:szCs w:val="18"/>
              </w:rPr>
            </w:pPr>
          </w:p>
        </w:tc>
      </w:tr>
      <w:tr w:rsidR="00D0446F" w:rsidRPr="00D0446F" w14:paraId="2B4D1E6A" w14:textId="77777777" w:rsidTr="00D0446F">
        <w:trPr>
          <w:gridAfter w:val="1"/>
          <w:wAfter w:w="31" w:type="dxa"/>
          <w:trHeight w:val="471"/>
        </w:trPr>
        <w:tc>
          <w:tcPr>
            <w:tcW w:w="1615" w:type="dxa"/>
            <w:vMerge/>
            <w:tcBorders>
              <w:top w:val="nil"/>
              <w:left w:val="single" w:sz="4" w:space="0" w:color="auto"/>
              <w:bottom w:val="single" w:sz="4" w:space="0" w:color="000000"/>
              <w:right w:val="single" w:sz="4" w:space="0" w:color="auto"/>
            </w:tcBorders>
            <w:vAlign w:val="center"/>
            <w:hideMark/>
          </w:tcPr>
          <w:p w14:paraId="56E13710"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90A4AC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Monitoring information is produced timely and accurately, and is used by the implementation of IAS programs to learn and possibly change the course of action</w:t>
            </w:r>
          </w:p>
        </w:tc>
        <w:tc>
          <w:tcPr>
            <w:tcW w:w="940" w:type="dxa"/>
            <w:tcBorders>
              <w:top w:val="nil"/>
              <w:left w:val="nil"/>
              <w:bottom w:val="single" w:sz="4" w:space="0" w:color="auto"/>
              <w:right w:val="single" w:sz="4" w:space="0" w:color="auto"/>
            </w:tcBorders>
            <w:shd w:val="clear" w:color="auto" w:fill="auto"/>
            <w:noWrap/>
            <w:hideMark/>
          </w:tcPr>
          <w:p w14:paraId="3AE3058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32584BC9"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06030E5"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54070A0"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42D5CC8" w14:textId="77777777" w:rsidR="00D0446F" w:rsidRPr="00D0446F" w:rsidRDefault="00D0446F" w:rsidP="00D0446F">
            <w:pPr>
              <w:rPr>
                <w:rFonts w:ascii="Calibri" w:eastAsia="Times New Roman" w:hAnsi="Calibri" w:cs="Calibri"/>
                <w:color w:val="000000"/>
                <w:sz w:val="18"/>
                <w:szCs w:val="18"/>
              </w:rPr>
            </w:pPr>
          </w:p>
        </w:tc>
      </w:tr>
      <w:tr w:rsidR="00D0446F" w:rsidRPr="00D0446F" w14:paraId="60BE6159" w14:textId="77777777" w:rsidTr="00D0446F">
        <w:trPr>
          <w:gridAfter w:val="1"/>
          <w:wAfter w:w="3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8948D2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15</w:t>
            </w:r>
            <w:r w:rsidRPr="00D0446F">
              <w:rPr>
                <w:rFonts w:ascii="Calibri" w:eastAsia="Times New Roman" w:hAnsi="Calibri" w:cs="Calibri"/>
                <w:color w:val="000000"/>
                <w:sz w:val="18"/>
                <w:szCs w:val="18"/>
              </w:rPr>
              <w:t>: Adequacy of the evaluation of IAS programs</w:t>
            </w:r>
          </w:p>
        </w:tc>
        <w:tc>
          <w:tcPr>
            <w:tcW w:w="3870" w:type="dxa"/>
            <w:tcBorders>
              <w:top w:val="nil"/>
              <w:left w:val="nil"/>
              <w:bottom w:val="single" w:sz="4" w:space="0" w:color="auto"/>
              <w:right w:val="single" w:sz="4" w:space="0" w:color="auto"/>
            </w:tcBorders>
            <w:shd w:val="clear" w:color="auto" w:fill="auto"/>
            <w:hideMark/>
          </w:tcPr>
          <w:p w14:paraId="05F8F68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or ineffective evaluations are being conducted of IAS programs, with no adequate evaluation plans or the necessary resources</w:t>
            </w:r>
          </w:p>
        </w:tc>
        <w:tc>
          <w:tcPr>
            <w:tcW w:w="940" w:type="dxa"/>
            <w:tcBorders>
              <w:top w:val="nil"/>
              <w:left w:val="nil"/>
              <w:bottom w:val="single" w:sz="4" w:space="0" w:color="auto"/>
              <w:right w:val="single" w:sz="4" w:space="0" w:color="auto"/>
            </w:tcBorders>
            <w:shd w:val="clear" w:color="auto" w:fill="auto"/>
            <w:noWrap/>
            <w:hideMark/>
          </w:tcPr>
          <w:p w14:paraId="3B16DF9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78CFE1E"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6FDC9A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12EA03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74C5BBB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xml:space="preserve">The existing project evaluation activities in Hainan Province are not standardized and are often not undertaken for projects and programmes. </w:t>
            </w:r>
          </w:p>
        </w:tc>
      </w:tr>
      <w:tr w:rsidR="00D0446F" w:rsidRPr="00D0446F" w14:paraId="72835760"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2A975D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A1B73A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evaluation plans are in place, but evaluation activities are irregularly conducted</w:t>
            </w:r>
          </w:p>
        </w:tc>
        <w:tc>
          <w:tcPr>
            <w:tcW w:w="940" w:type="dxa"/>
            <w:tcBorders>
              <w:top w:val="nil"/>
              <w:left w:val="nil"/>
              <w:bottom w:val="single" w:sz="4" w:space="0" w:color="auto"/>
              <w:right w:val="single" w:sz="4" w:space="0" w:color="auto"/>
            </w:tcBorders>
            <w:shd w:val="clear" w:color="auto" w:fill="auto"/>
            <w:noWrap/>
            <w:hideMark/>
          </w:tcPr>
          <w:p w14:paraId="4A30BBB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4A9F2BF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76732B8"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D11A452"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8D9B1B6" w14:textId="77777777" w:rsidR="00D0446F" w:rsidRPr="00D0446F" w:rsidRDefault="00D0446F" w:rsidP="00D0446F">
            <w:pPr>
              <w:rPr>
                <w:rFonts w:ascii="Calibri" w:eastAsia="Times New Roman" w:hAnsi="Calibri" w:cs="Calibri"/>
                <w:color w:val="000000"/>
                <w:sz w:val="18"/>
                <w:szCs w:val="18"/>
              </w:rPr>
            </w:pPr>
          </w:p>
        </w:tc>
      </w:tr>
      <w:tr w:rsidR="00D0446F" w:rsidRPr="00D0446F" w14:paraId="7074FD0A" w14:textId="77777777" w:rsidTr="00D0446F">
        <w:trPr>
          <w:gridAfter w:val="1"/>
          <w:wAfter w:w="3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33BBE9E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B09D9E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Evaluations are being conducted as per adequate evaluation plans, but the evaluation results are only partially used decision makers programme implementation team</w:t>
            </w:r>
          </w:p>
        </w:tc>
        <w:tc>
          <w:tcPr>
            <w:tcW w:w="940" w:type="dxa"/>
            <w:tcBorders>
              <w:top w:val="nil"/>
              <w:left w:val="nil"/>
              <w:bottom w:val="single" w:sz="4" w:space="0" w:color="auto"/>
              <w:right w:val="single" w:sz="4" w:space="0" w:color="auto"/>
            </w:tcBorders>
            <w:shd w:val="clear" w:color="auto" w:fill="auto"/>
            <w:noWrap/>
            <w:hideMark/>
          </w:tcPr>
          <w:p w14:paraId="53F849B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77315F3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C1F1B2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0623E6E"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401B477" w14:textId="77777777" w:rsidR="00D0446F" w:rsidRPr="00D0446F" w:rsidRDefault="00D0446F" w:rsidP="00D0446F">
            <w:pPr>
              <w:rPr>
                <w:rFonts w:ascii="Calibri" w:eastAsia="Times New Roman" w:hAnsi="Calibri" w:cs="Calibri"/>
                <w:color w:val="000000"/>
                <w:sz w:val="18"/>
                <w:szCs w:val="18"/>
              </w:rPr>
            </w:pPr>
          </w:p>
        </w:tc>
      </w:tr>
      <w:tr w:rsidR="00D0446F" w:rsidRPr="00D0446F" w14:paraId="3D91311D" w14:textId="77777777" w:rsidTr="00D0446F">
        <w:trPr>
          <w:gridAfter w:val="1"/>
          <w:wAfter w:w="3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31C513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065342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Effective evaluations are conducted timely and accurately, and are used by decision makers</w:t>
            </w:r>
          </w:p>
        </w:tc>
        <w:tc>
          <w:tcPr>
            <w:tcW w:w="940" w:type="dxa"/>
            <w:tcBorders>
              <w:top w:val="nil"/>
              <w:left w:val="nil"/>
              <w:bottom w:val="single" w:sz="4" w:space="0" w:color="auto"/>
              <w:right w:val="single" w:sz="4" w:space="0" w:color="auto"/>
            </w:tcBorders>
            <w:shd w:val="clear" w:color="auto" w:fill="auto"/>
            <w:noWrap/>
            <w:hideMark/>
          </w:tcPr>
          <w:p w14:paraId="458E8F5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91DC7E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68B0C8F"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F6DBEC4"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03C1F80" w14:textId="77777777" w:rsidR="00D0446F" w:rsidRPr="00D0446F" w:rsidRDefault="00D0446F" w:rsidP="00D0446F">
            <w:pPr>
              <w:rPr>
                <w:rFonts w:ascii="Calibri" w:eastAsia="Times New Roman" w:hAnsi="Calibri" w:cs="Calibri"/>
                <w:color w:val="000000"/>
                <w:sz w:val="18"/>
                <w:szCs w:val="18"/>
              </w:rPr>
            </w:pPr>
          </w:p>
        </w:tc>
      </w:tr>
      <w:tr w:rsidR="00D0446F" w:rsidRPr="00D0446F" w14:paraId="6E0E5DAE"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616078C"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162C2974"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6</w:t>
            </w:r>
          </w:p>
        </w:tc>
        <w:tc>
          <w:tcPr>
            <w:tcW w:w="880" w:type="dxa"/>
            <w:gridSpan w:val="2"/>
            <w:tcBorders>
              <w:top w:val="nil"/>
              <w:left w:val="nil"/>
              <w:bottom w:val="single" w:sz="4" w:space="0" w:color="auto"/>
              <w:right w:val="single" w:sz="4" w:space="0" w:color="auto"/>
            </w:tcBorders>
            <w:shd w:val="clear" w:color="auto" w:fill="auto"/>
            <w:noWrap/>
            <w:hideMark/>
          </w:tcPr>
          <w:p w14:paraId="373F055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969" w:type="dxa"/>
            <w:tcBorders>
              <w:top w:val="nil"/>
              <w:left w:val="nil"/>
              <w:bottom w:val="single" w:sz="4" w:space="0" w:color="auto"/>
              <w:right w:val="single" w:sz="4" w:space="0" w:color="auto"/>
            </w:tcBorders>
            <w:shd w:val="clear" w:color="auto" w:fill="auto"/>
            <w:noWrap/>
            <w:hideMark/>
          </w:tcPr>
          <w:p w14:paraId="07BC5E9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60851F4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0AFF6A8D"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82CC975"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Score:</w:t>
            </w:r>
          </w:p>
        </w:tc>
        <w:tc>
          <w:tcPr>
            <w:tcW w:w="960" w:type="dxa"/>
            <w:gridSpan w:val="2"/>
            <w:tcBorders>
              <w:top w:val="nil"/>
              <w:left w:val="nil"/>
              <w:bottom w:val="single" w:sz="4" w:space="0" w:color="auto"/>
              <w:right w:val="single" w:sz="4" w:space="0" w:color="auto"/>
            </w:tcBorders>
            <w:shd w:val="clear" w:color="auto" w:fill="auto"/>
            <w:noWrap/>
            <w:hideMark/>
          </w:tcPr>
          <w:p w14:paraId="2939610D"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w:t>
            </w:r>
          </w:p>
        </w:tc>
        <w:tc>
          <w:tcPr>
            <w:tcW w:w="880" w:type="dxa"/>
            <w:gridSpan w:val="2"/>
            <w:tcBorders>
              <w:top w:val="nil"/>
              <w:left w:val="nil"/>
              <w:bottom w:val="single" w:sz="4" w:space="0" w:color="auto"/>
              <w:right w:val="single" w:sz="4" w:space="0" w:color="auto"/>
            </w:tcBorders>
            <w:shd w:val="clear" w:color="auto" w:fill="auto"/>
            <w:noWrap/>
            <w:hideMark/>
          </w:tcPr>
          <w:p w14:paraId="194CF78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969" w:type="dxa"/>
            <w:tcBorders>
              <w:top w:val="nil"/>
              <w:left w:val="nil"/>
              <w:bottom w:val="single" w:sz="4" w:space="0" w:color="auto"/>
              <w:right w:val="single" w:sz="4" w:space="0" w:color="auto"/>
            </w:tcBorders>
            <w:shd w:val="clear" w:color="auto" w:fill="auto"/>
            <w:noWrap/>
            <w:hideMark/>
          </w:tcPr>
          <w:p w14:paraId="38BFEA2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w:t>
            </w:r>
          </w:p>
        </w:tc>
        <w:tc>
          <w:tcPr>
            <w:tcW w:w="4160" w:type="dxa"/>
            <w:vMerge/>
            <w:tcBorders>
              <w:top w:val="nil"/>
              <w:left w:val="single" w:sz="4" w:space="0" w:color="auto"/>
              <w:bottom w:val="single" w:sz="4" w:space="0" w:color="auto"/>
              <w:right w:val="single" w:sz="4" w:space="0" w:color="auto"/>
            </w:tcBorders>
            <w:vAlign w:val="center"/>
            <w:hideMark/>
          </w:tcPr>
          <w:p w14:paraId="3586AF4A" w14:textId="77777777" w:rsidR="00D0446F" w:rsidRPr="00D0446F" w:rsidRDefault="00D0446F" w:rsidP="00D0446F">
            <w:pPr>
              <w:rPr>
                <w:rFonts w:ascii="Calibri" w:eastAsia="Times New Roman" w:hAnsi="Calibri" w:cs="Calibri"/>
                <w:color w:val="000000"/>
                <w:sz w:val="18"/>
                <w:szCs w:val="18"/>
              </w:rPr>
            </w:pPr>
          </w:p>
        </w:tc>
      </w:tr>
      <w:tr w:rsidR="00D0446F" w:rsidRPr="00D0446F" w14:paraId="29AE016B"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3A74D56"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444E92DD"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33%</w:t>
            </w:r>
          </w:p>
        </w:tc>
        <w:tc>
          <w:tcPr>
            <w:tcW w:w="880" w:type="dxa"/>
            <w:gridSpan w:val="2"/>
            <w:tcBorders>
              <w:top w:val="nil"/>
              <w:left w:val="nil"/>
              <w:bottom w:val="single" w:sz="4" w:space="0" w:color="auto"/>
              <w:right w:val="single" w:sz="4" w:space="0" w:color="auto"/>
            </w:tcBorders>
            <w:shd w:val="clear" w:color="auto" w:fill="auto"/>
            <w:noWrap/>
            <w:hideMark/>
          </w:tcPr>
          <w:p w14:paraId="1565121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69" w:type="dxa"/>
            <w:tcBorders>
              <w:top w:val="nil"/>
              <w:left w:val="nil"/>
              <w:bottom w:val="single" w:sz="4" w:space="0" w:color="auto"/>
              <w:right w:val="single" w:sz="4" w:space="0" w:color="auto"/>
            </w:tcBorders>
            <w:shd w:val="clear" w:color="auto" w:fill="auto"/>
            <w:noWrap/>
            <w:hideMark/>
          </w:tcPr>
          <w:p w14:paraId="61739BC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60" w:type="dxa"/>
            <w:vMerge/>
            <w:tcBorders>
              <w:top w:val="nil"/>
              <w:left w:val="single" w:sz="4" w:space="0" w:color="auto"/>
              <w:bottom w:val="single" w:sz="4" w:space="0" w:color="auto"/>
              <w:right w:val="single" w:sz="4" w:space="0" w:color="auto"/>
            </w:tcBorders>
            <w:vAlign w:val="center"/>
            <w:hideMark/>
          </w:tcPr>
          <w:p w14:paraId="2B2AF2B6" w14:textId="77777777" w:rsidR="00D0446F" w:rsidRPr="00D0446F" w:rsidRDefault="00D0446F" w:rsidP="00D0446F">
            <w:pPr>
              <w:rPr>
                <w:rFonts w:ascii="Calibri" w:eastAsia="Times New Roman" w:hAnsi="Calibri" w:cs="Calibri"/>
                <w:color w:val="000000"/>
                <w:sz w:val="18"/>
                <w:szCs w:val="18"/>
              </w:rPr>
            </w:pPr>
          </w:p>
        </w:tc>
      </w:tr>
      <w:tr w:rsidR="00D0446F" w:rsidRPr="00D0446F" w14:paraId="3EF47F90"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13791C6C"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Maximum Possible Score:</w:t>
            </w:r>
          </w:p>
        </w:tc>
        <w:tc>
          <w:tcPr>
            <w:tcW w:w="960" w:type="dxa"/>
            <w:gridSpan w:val="2"/>
            <w:tcBorders>
              <w:top w:val="nil"/>
              <w:left w:val="nil"/>
              <w:bottom w:val="single" w:sz="4" w:space="0" w:color="auto"/>
              <w:right w:val="single" w:sz="4" w:space="0" w:color="auto"/>
            </w:tcBorders>
            <w:shd w:val="clear" w:color="000000" w:fill="FFF2CC"/>
            <w:noWrap/>
            <w:hideMark/>
          </w:tcPr>
          <w:p w14:paraId="284417B4"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45</w:t>
            </w:r>
          </w:p>
        </w:tc>
        <w:tc>
          <w:tcPr>
            <w:tcW w:w="880" w:type="dxa"/>
            <w:gridSpan w:val="2"/>
            <w:tcBorders>
              <w:top w:val="nil"/>
              <w:left w:val="nil"/>
              <w:bottom w:val="single" w:sz="4" w:space="0" w:color="auto"/>
              <w:right w:val="single" w:sz="4" w:space="0" w:color="auto"/>
            </w:tcBorders>
            <w:shd w:val="clear" w:color="000000" w:fill="FFF2CC"/>
            <w:noWrap/>
            <w:hideMark/>
          </w:tcPr>
          <w:p w14:paraId="574E1E4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45</w:t>
            </w:r>
          </w:p>
        </w:tc>
        <w:tc>
          <w:tcPr>
            <w:tcW w:w="969" w:type="dxa"/>
            <w:tcBorders>
              <w:top w:val="nil"/>
              <w:left w:val="nil"/>
              <w:bottom w:val="single" w:sz="4" w:space="0" w:color="auto"/>
              <w:right w:val="single" w:sz="4" w:space="0" w:color="auto"/>
            </w:tcBorders>
            <w:shd w:val="clear" w:color="000000" w:fill="FFF2CC"/>
            <w:noWrap/>
            <w:hideMark/>
          </w:tcPr>
          <w:p w14:paraId="6AEC1AA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45</w:t>
            </w:r>
          </w:p>
        </w:tc>
        <w:tc>
          <w:tcPr>
            <w:tcW w:w="4160" w:type="dxa"/>
            <w:tcBorders>
              <w:top w:val="nil"/>
              <w:left w:val="nil"/>
              <w:bottom w:val="single" w:sz="4" w:space="0" w:color="auto"/>
              <w:right w:val="single" w:sz="4" w:space="0" w:color="auto"/>
            </w:tcBorders>
            <w:shd w:val="clear" w:color="000000" w:fill="FFF2CC"/>
            <w:hideMark/>
          </w:tcPr>
          <w:p w14:paraId="7EC74D7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90C1120"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44CE9858"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Score:</w:t>
            </w:r>
          </w:p>
        </w:tc>
        <w:tc>
          <w:tcPr>
            <w:tcW w:w="960" w:type="dxa"/>
            <w:gridSpan w:val="2"/>
            <w:tcBorders>
              <w:top w:val="nil"/>
              <w:left w:val="nil"/>
              <w:bottom w:val="single" w:sz="4" w:space="0" w:color="auto"/>
              <w:right w:val="single" w:sz="4" w:space="0" w:color="auto"/>
            </w:tcBorders>
            <w:shd w:val="clear" w:color="000000" w:fill="FFF2CC"/>
            <w:noWrap/>
            <w:hideMark/>
          </w:tcPr>
          <w:p w14:paraId="44B74A6D"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9</w:t>
            </w:r>
          </w:p>
        </w:tc>
        <w:tc>
          <w:tcPr>
            <w:tcW w:w="880" w:type="dxa"/>
            <w:gridSpan w:val="2"/>
            <w:tcBorders>
              <w:top w:val="nil"/>
              <w:left w:val="nil"/>
              <w:bottom w:val="single" w:sz="4" w:space="0" w:color="auto"/>
              <w:right w:val="single" w:sz="4" w:space="0" w:color="auto"/>
            </w:tcBorders>
            <w:shd w:val="clear" w:color="000000" w:fill="FFF2CC"/>
            <w:noWrap/>
            <w:hideMark/>
          </w:tcPr>
          <w:p w14:paraId="46AF050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14</w:t>
            </w:r>
          </w:p>
        </w:tc>
        <w:tc>
          <w:tcPr>
            <w:tcW w:w="969" w:type="dxa"/>
            <w:tcBorders>
              <w:top w:val="nil"/>
              <w:left w:val="nil"/>
              <w:bottom w:val="single" w:sz="4" w:space="0" w:color="auto"/>
              <w:right w:val="single" w:sz="4" w:space="0" w:color="auto"/>
            </w:tcBorders>
            <w:shd w:val="clear" w:color="000000" w:fill="FFF2CC"/>
            <w:noWrap/>
            <w:hideMark/>
          </w:tcPr>
          <w:p w14:paraId="435F9CD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24</w:t>
            </w:r>
          </w:p>
        </w:tc>
        <w:tc>
          <w:tcPr>
            <w:tcW w:w="4160" w:type="dxa"/>
            <w:tcBorders>
              <w:top w:val="nil"/>
              <w:left w:val="nil"/>
              <w:bottom w:val="single" w:sz="4" w:space="0" w:color="auto"/>
              <w:right w:val="single" w:sz="4" w:space="0" w:color="auto"/>
            </w:tcBorders>
            <w:shd w:val="clear" w:color="000000" w:fill="FFF2CC"/>
            <w:hideMark/>
          </w:tcPr>
          <w:p w14:paraId="461043F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DDE98D1"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000000"/>
            </w:tcBorders>
            <w:shd w:val="clear" w:color="000000" w:fill="FFF2CC"/>
            <w:noWrap/>
            <w:hideMark/>
          </w:tcPr>
          <w:p w14:paraId="5EF9F3E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percentage of maximum score:</w:t>
            </w:r>
          </w:p>
        </w:tc>
        <w:tc>
          <w:tcPr>
            <w:tcW w:w="960" w:type="dxa"/>
            <w:gridSpan w:val="2"/>
            <w:tcBorders>
              <w:top w:val="nil"/>
              <w:left w:val="nil"/>
              <w:bottom w:val="single" w:sz="4" w:space="0" w:color="auto"/>
              <w:right w:val="single" w:sz="4" w:space="0" w:color="auto"/>
            </w:tcBorders>
            <w:shd w:val="clear" w:color="000000" w:fill="FFF2CC"/>
            <w:noWrap/>
            <w:hideMark/>
          </w:tcPr>
          <w:p w14:paraId="360DF74D"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20%</w:t>
            </w:r>
          </w:p>
        </w:tc>
        <w:tc>
          <w:tcPr>
            <w:tcW w:w="880" w:type="dxa"/>
            <w:gridSpan w:val="2"/>
            <w:tcBorders>
              <w:top w:val="nil"/>
              <w:left w:val="nil"/>
              <w:bottom w:val="single" w:sz="4" w:space="0" w:color="auto"/>
              <w:right w:val="single" w:sz="4" w:space="0" w:color="auto"/>
            </w:tcBorders>
            <w:shd w:val="clear" w:color="000000" w:fill="FFF2CC"/>
            <w:noWrap/>
            <w:hideMark/>
          </w:tcPr>
          <w:p w14:paraId="50D5026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31%</w:t>
            </w:r>
          </w:p>
        </w:tc>
        <w:tc>
          <w:tcPr>
            <w:tcW w:w="969" w:type="dxa"/>
            <w:tcBorders>
              <w:top w:val="nil"/>
              <w:left w:val="nil"/>
              <w:bottom w:val="single" w:sz="4" w:space="0" w:color="auto"/>
              <w:right w:val="single" w:sz="4" w:space="0" w:color="auto"/>
            </w:tcBorders>
            <w:shd w:val="clear" w:color="000000" w:fill="FFF2CC"/>
            <w:noWrap/>
            <w:hideMark/>
          </w:tcPr>
          <w:p w14:paraId="16CA744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53%</w:t>
            </w:r>
          </w:p>
        </w:tc>
        <w:tc>
          <w:tcPr>
            <w:tcW w:w="4160" w:type="dxa"/>
            <w:tcBorders>
              <w:top w:val="nil"/>
              <w:left w:val="nil"/>
              <w:bottom w:val="single" w:sz="4" w:space="0" w:color="auto"/>
              <w:right w:val="single" w:sz="4" w:space="0" w:color="auto"/>
            </w:tcBorders>
            <w:shd w:val="clear" w:color="000000" w:fill="FFF2CC"/>
            <w:hideMark/>
          </w:tcPr>
          <w:p w14:paraId="6FDA899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94E4117" w14:textId="77777777" w:rsidTr="00D0446F">
        <w:trPr>
          <w:gridAfter w:val="1"/>
          <w:wAfter w:w="31" w:type="dxa"/>
          <w:trHeight w:val="288"/>
        </w:trPr>
        <w:tc>
          <w:tcPr>
            <w:tcW w:w="1615" w:type="dxa"/>
            <w:tcBorders>
              <w:top w:val="nil"/>
              <w:left w:val="nil"/>
              <w:bottom w:val="nil"/>
              <w:right w:val="nil"/>
            </w:tcBorders>
            <w:shd w:val="clear" w:color="000000" w:fill="FFFFFF"/>
            <w:noWrap/>
            <w:hideMark/>
          </w:tcPr>
          <w:p w14:paraId="4F994DB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3870" w:type="dxa"/>
            <w:tcBorders>
              <w:top w:val="nil"/>
              <w:left w:val="nil"/>
              <w:bottom w:val="nil"/>
              <w:right w:val="nil"/>
            </w:tcBorders>
            <w:shd w:val="clear" w:color="000000" w:fill="FFFFFF"/>
            <w:noWrap/>
            <w:hideMark/>
          </w:tcPr>
          <w:p w14:paraId="47480DE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940" w:type="dxa"/>
            <w:tcBorders>
              <w:top w:val="nil"/>
              <w:left w:val="nil"/>
              <w:bottom w:val="nil"/>
              <w:right w:val="nil"/>
            </w:tcBorders>
            <w:shd w:val="clear" w:color="000000" w:fill="FFFFFF"/>
            <w:noWrap/>
            <w:hideMark/>
          </w:tcPr>
          <w:p w14:paraId="3249F9E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960" w:type="dxa"/>
            <w:gridSpan w:val="2"/>
            <w:tcBorders>
              <w:top w:val="nil"/>
              <w:left w:val="nil"/>
              <w:bottom w:val="nil"/>
              <w:right w:val="nil"/>
            </w:tcBorders>
            <w:shd w:val="clear" w:color="000000" w:fill="FFFFFF"/>
            <w:noWrap/>
            <w:hideMark/>
          </w:tcPr>
          <w:p w14:paraId="5B0532D0"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 </w:t>
            </w:r>
          </w:p>
        </w:tc>
        <w:tc>
          <w:tcPr>
            <w:tcW w:w="880" w:type="dxa"/>
            <w:gridSpan w:val="2"/>
            <w:tcBorders>
              <w:top w:val="nil"/>
              <w:left w:val="nil"/>
              <w:bottom w:val="nil"/>
              <w:right w:val="nil"/>
            </w:tcBorders>
            <w:shd w:val="clear" w:color="000000" w:fill="FFFFFF"/>
            <w:noWrap/>
            <w:hideMark/>
          </w:tcPr>
          <w:p w14:paraId="717B473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1000" w:type="dxa"/>
            <w:gridSpan w:val="2"/>
            <w:tcBorders>
              <w:top w:val="nil"/>
              <w:left w:val="nil"/>
              <w:bottom w:val="nil"/>
              <w:right w:val="nil"/>
            </w:tcBorders>
            <w:shd w:val="clear" w:color="000000" w:fill="FFFFFF"/>
            <w:noWrap/>
            <w:hideMark/>
          </w:tcPr>
          <w:p w14:paraId="21686AF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4160" w:type="dxa"/>
            <w:tcBorders>
              <w:top w:val="nil"/>
              <w:left w:val="nil"/>
              <w:bottom w:val="nil"/>
              <w:right w:val="nil"/>
            </w:tcBorders>
            <w:shd w:val="clear" w:color="000000" w:fill="FFFFFF"/>
            <w:hideMark/>
          </w:tcPr>
          <w:p w14:paraId="3DDC58F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6FA80A6B" w14:textId="77777777" w:rsidTr="00D0446F">
        <w:trPr>
          <w:gridAfter w:val="1"/>
          <w:wAfter w:w="31" w:type="dxa"/>
          <w:trHeight w:val="288"/>
        </w:trPr>
        <w:tc>
          <w:tcPr>
            <w:tcW w:w="9265" w:type="dxa"/>
            <w:gridSpan w:val="9"/>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5A23FA2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Summary of Capacity Development Scorecard Assessment</w:t>
            </w:r>
          </w:p>
        </w:tc>
        <w:tc>
          <w:tcPr>
            <w:tcW w:w="4160" w:type="dxa"/>
            <w:tcBorders>
              <w:top w:val="nil"/>
              <w:left w:val="nil"/>
              <w:bottom w:val="nil"/>
              <w:right w:val="nil"/>
            </w:tcBorders>
            <w:shd w:val="clear" w:color="000000" w:fill="FFFFFF"/>
            <w:hideMark/>
          </w:tcPr>
          <w:p w14:paraId="313F979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0328BC0" w14:textId="77777777" w:rsidTr="00D0446F">
        <w:trPr>
          <w:gridAfter w:val="1"/>
          <w:wAfter w:w="31" w:type="dxa"/>
          <w:trHeight w:val="288"/>
        </w:trPr>
        <w:tc>
          <w:tcPr>
            <w:tcW w:w="548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A4A768"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Project: C-SAP3 Hainan, PIMS 5822</w:t>
            </w:r>
          </w:p>
        </w:tc>
        <w:tc>
          <w:tcPr>
            <w:tcW w:w="940" w:type="dxa"/>
            <w:tcBorders>
              <w:top w:val="nil"/>
              <w:left w:val="nil"/>
              <w:bottom w:val="single" w:sz="4" w:space="0" w:color="auto"/>
              <w:right w:val="single" w:sz="4" w:space="0" w:color="auto"/>
            </w:tcBorders>
            <w:shd w:val="clear" w:color="auto" w:fill="auto"/>
            <w:noWrap/>
            <w:vAlign w:val="center"/>
            <w:hideMark/>
          </w:tcPr>
          <w:p w14:paraId="73B6F00F"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Date: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4C2460E4"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Jun 2018</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2AA5E4F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xml:space="preserve">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394DC54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4160" w:type="dxa"/>
            <w:tcBorders>
              <w:top w:val="nil"/>
              <w:left w:val="nil"/>
              <w:bottom w:val="nil"/>
              <w:right w:val="nil"/>
            </w:tcBorders>
            <w:shd w:val="clear" w:color="000000" w:fill="FFFFFF"/>
            <w:hideMark/>
          </w:tcPr>
          <w:p w14:paraId="7795FDB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6ECB625" w14:textId="77777777" w:rsidTr="00D0446F">
        <w:trPr>
          <w:gridAfter w:val="1"/>
          <w:wAfter w:w="31" w:type="dxa"/>
          <w:trHeight w:val="288"/>
        </w:trPr>
        <w:tc>
          <w:tcPr>
            <w:tcW w:w="645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2828C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Capacity Indicator</w:t>
            </w:r>
          </w:p>
        </w:tc>
        <w:tc>
          <w:tcPr>
            <w:tcW w:w="960" w:type="dxa"/>
            <w:gridSpan w:val="2"/>
            <w:tcBorders>
              <w:top w:val="nil"/>
              <w:left w:val="nil"/>
              <w:bottom w:val="nil"/>
              <w:right w:val="single" w:sz="4" w:space="0" w:color="auto"/>
            </w:tcBorders>
            <w:shd w:val="clear" w:color="auto" w:fill="auto"/>
            <w:noWrap/>
            <w:vAlign w:val="center"/>
            <w:hideMark/>
          </w:tcPr>
          <w:p w14:paraId="25B146F1"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Baseline</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1CFB4D9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Midterm</w:t>
            </w:r>
          </w:p>
        </w:tc>
        <w:tc>
          <w:tcPr>
            <w:tcW w:w="969" w:type="dxa"/>
            <w:tcBorders>
              <w:top w:val="nil"/>
              <w:left w:val="nil"/>
              <w:bottom w:val="single" w:sz="4" w:space="0" w:color="auto"/>
              <w:right w:val="single" w:sz="4" w:space="0" w:color="auto"/>
            </w:tcBorders>
            <w:shd w:val="clear" w:color="auto" w:fill="auto"/>
            <w:noWrap/>
            <w:vAlign w:val="center"/>
            <w:hideMark/>
          </w:tcPr>
          <w:p w14:paraId="6FDB681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End</w:t>
            </w:r>
          </w:p>
        </w:tc>
        <w:tc>
          <w:tcPr>
            <w:tcW w:w="4160" w:type="dxa"/>
            <w:tcBorders>
              <w:top w:val="nil"/>
              <w:left w:val="nil"/>
              <w:bottom w:val="nil"/>
              <w:right w:val="nil"/>
            </w:tcBorders>
            <w:shd w:val="clear" w:color="000000" w:fill="FFFFFF"/>
            <w:hideMark/>
          </w:tcPr>
          <w:p w14:paraId="4F36732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1124701" w14:textId="77777777" w:rsidTr="00D0446F">
        <w:trPr>
          <w:gridAfter w:val="1"/>
          <w:wAfter w:w="3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14A9D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1: Capacities for Engagement</w:t>
            </w:r>
          </w:p>
        </w:tc>
        <w:tc>
          <w:tcPr>
            <w:tcW w:w="940" w:type="dxa"/>
            <w:tcBorders>
              <w:top w:val="nil"/>
              <w:left w:val="nil"/>
              <w:bottom w:val="single" w:sz="4" w:space="0" w:color="auto"/>
              <w:right w:val="single" w:sz="4" w:space="0" w:color="auto"/>
            </w:tcBorders>
            <w:shd w:val="clear" w:color="auto" w:fill="auto"/>
            <w:noWrap/>
            <w:vAlign w:val="center"/>
            <w:hideMark/>
          </w:tcPr>
          <w:p w14:paraId="1DC59061"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F408DEA"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3</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2A91181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1B55C1D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w:t>
            </w:r>
          </w:p>
        </w:tc>
        <w:tc>
          <w:tcPr>
            <w:tcW w:w="4160" w:type="dxa"/>
            <w:tcBorders>
              <w:top w:val="nil"/>
              <w:left w:val="nil"/>
              <w:bottom w:val="nil"/>
              <w:right w:val="nil"/>
            </w:tcBorders>
            <w:shd w:val="clear" w:color="000000" w:fill="FFFFFF"/>
            <w:hideMark/>
          </w:tcPr>
          <w:p w14:paraId="43F8F66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E798B72" w14:textId="77777777" w:rsidTr="00D0446F">
        <w:trPr>
          <w:gridAfter w:val="1"/>
          <w:wAfter w:w="3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753ACCEC"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6BD47896"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51230043"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33%</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46CDE83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6452C36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60" w:type="dxa"/>
            <w:tcBorders>
              <w:top w:val="nil"/>
              <w:left w:val="nil"/>
              <w:bottom w:val="nil"/>
              <w:right w:val="nil"/>
            </w:tcBorders>
            <w:shd w:val="clear" w:color="000000" w:fill="FFFFFF"/>
            <w:hideMark/>
          </w:tcPr>
          <w:p w14:paraId="561F011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13E54AF" w14:textId="77777777" w:rsidTr="00D0446F">
        <w:trPr>
          <w:gridAfter w:val="1"/>
          <w:wAfter w:w="3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E7882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2: Capacities to Generate, Access and Use Information and Knowledge</w:t>
            </w:r>
          </w:p>
        </w:tc>
        <w:tc>
          <w:tcPr>
            <w:tcW w:w="940" w:type="dxa"/>
            <w:tcBorders>
              <w:top w:val="nil"/>
              <w:left w:val="nil"/>
              <w:bottom w:val="single" w:sz="4" w:space="0" w:color="auto"/>
              <w:right w:val="single" w:sz="4" w:space="0" w:color="auto"/>
            </w:tcBorders>
            <w:shd w:val="clear" w:color="auto" w:fill="auto"/>
            <w:noWrap/>
            <w:vAlign w:val="center"/>
            <w:hideMark/>
          </w:tcPr>
          <w:p w14:paraId="2860189D"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099D18F4"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AD2FAE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5</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3AF0DEA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w:t>
            </w:r>
          </w:p>
        </w:tc>
        <w:tc>
          <w:tcPr>
            <w:tcW w:w="4160" w:type="dxa"/>
            <w:tcBorders>
              <w:top w:val="nil"/>
              <w:left w:val="nil"/>
              <w:bottom w:val="nil"/>
              <w:right w:val="nil"/>
            </w:tcBorders>
            <w:shd w:val="clear" w:color="000000" w:fill="FFFFFF"/>
            <w:hideMark/>
          </w:tcPr>
          <w:p w14:paraId="459A085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3D44882" w14:textId="77777777" w:rsidTr="00D0446F">
        <w:trPr>
          <w:gridAfter w:val="1"/>
          <w:wAfter w:w="3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0F439312"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2E6DD6AF"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46D1B371"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7%</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75DDD4E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5A3DC6D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40%</w:t>
            </w:r>
          </w:p>
        </w:tc>
        <w:tc>
          <w:tcPr>
            <w:tcW w:w="4160" w:type="dxa"/>
            <w:tcBorders>
              <w:top w:val="nil"/>
              <w:left w:val="nil"/>
              <w:bottom w:val="nil"/>
              <w:right w:val="nil"/>
            </w:tcBorders>
            <w:shd w:val="clear" w:color="000000" w:fill="FFFFFF"/>
            <w:hideMark/>
          </w:tcPr>
          <w:p w14:paraId="0F01D1A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07202CB7" w14:textId="77777777" w:rsidTr="00D0446F">
        <w:trPr>
          <w:gridAfter w:val="1"/>
          <w:wAfter w:w="3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EE8B7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3: Capacities for Strategy, Policy and Legislation Development</w:t>
            </w:r>
          </w:p>
        </w:tc>
        <w:tc>
          <w:tcPr>
            <w:tcW w:w="940" w:type="dxa"/>
            <w:tcBorders>
              <w:top w:val="nil"/>
              <w:left w:val="nil"/>
              <w:bottom w:val="single" w:sz="4" w:space="0" w:color="auto"/>
              <w:right w:val="single" w:sz="4" w:space="0" w:color="auto"/>
            </w:tcBorders>
            <w:shd w:val="clear" w:color="auto" w:fill="auto"/>
            <w:noWrap/>
            <w:vAlign w:val="center"/>
            <w:hideMark/>
          </w:tcPr>
          <w:p w14:paraId="0768AE05"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55E8B73A"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5BCA1BD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739BC76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w:t>
            </w:r>
          </w:p>
        </w:tc>
        <w:tc>
          <w:tcPr>
            <w:tcW w:w="4160" w:type="dxa"/>
            <w:tcBorders>
              <w:top w:val="nil"/>
              <w:left w:val="nil"/>
              <w:bottom w:val="nil"/>
              <w:right w:val="nil"/>
            </w:tcBorders>
            <w:shd w:val="clear" w:color="000000" w:fill="FFFFFF"/>
            <w:hideMark/>
          </w:tcPr>
          <w:p w14:paraId="3A3E67C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1FBD24A" w14:textId="77777777" w:rsidTr="00D0446F">
        <w:trPr>
          <w:gridAfter w:val="1"/>
          <w:wAfter w:w="3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78601FC6"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1AAFF115"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6AC079BC"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11%</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750B099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22%</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437C066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44%</w:t>
            </w:r>
          </w:p>
        </w:tc>
        <w:tc>
          <w:tcPr>
            <w:tcW w:w="4160" w:type="dxa"/>
            <w:tcBorders>
              <w:top w:val="nil"/>
              <w:left w:val="nil"/>
              <w:bottom w:val="nil"/>
              <w:right w:val="nil"/>
            </w:tcBorders>
            <w:shd w:val="clear" w:color="000000" w:fill="FFFFFF"/>
            <w:hideMark/>
          </w:tcPr>
          <w:p w14:paraId="080F675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5ADD561" w14:textId="77777777" w:rsidTr="00D0446F">
        <w:trPr>
          <w:gridAfter w:val="1"/>
          <w:wAfter w:w="3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BF336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4: Capacities for Management Implementation</w:t>
            </w:r>
          </w:p>
        </w:tc>
        <w:tc>
          <w:tcPr>
            <w:tcW w:w="940" w:type="dxa"/>
            <w:tcBorders>
              <w:top w:val="nil"/>
              <w:left w:val="nil"/>
              <w:bottom w:val="single" w:sz="4" w:space="0" w:color="auto"/>
              <w:right w:val="single" w:sz="4" w:space="0" w:color="auto"/>
            </w:tcBorders>
            <w:shd w:val="clear" w:color="auto" w:fill="auto"/>
            <w:noWrap/>
            <w:vAlign w:val="center"/>
            <w:hideMark/>
          </w:tcPr>
          <w:p w14:paraId="7622E98D"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3466B3D8"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2</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30E356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33241C7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w:t>
            </w:r>
          </w:p>
        </w:tc>
        <w:tc>
          <w:tcPr>
            <w:tcW w:w="4160" w:type="dxa"/>
            <w:tcBorders>
              <w:top w:val="nil"/>
              <w:left w:val="nil"/>
              <w:bottom w:val="nil"/>
              <w:right w:val="nil"/>
            </w:tcBorders>
            <w:shd w:val="clear" w:color="000000" w:fill="FFFFFF"/>
            <w:hideMark/>
          </w:tcPr>
          <w:p w14:paraId="0B63FB5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D043A4C" w14:textId="77777777" w:rsidTr="00D0446F">
        <w:trPr>
          <w:gridAfter w:val="1"/>
          <w:wAfter w:w="3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48DFBA7C"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4A02157E"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4CFF5292"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33%</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7A0F960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42FBBFC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60" w:type="dxa"/>
            <w:tcBorders>
              <w:top w:val="nil"/>
              <w:left w:val="nil"/>
              <w:bottom w:val="nil"/>
              <w:right w:val="nil"/>
            </w:tcBorders>
            <w:shd w:val="clear" w:color="000000" w:fill="FFFFFF"/>
            <w:hideMark/>
          </w:tcPr>
          <w:p w14:paraId="4EF9B79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1523288" w14:textId="77777777" w:rsidTr="00D0446F">
        <w:trPr>
          <w:gridAfter w:val="1"/>
          <w:wAfter w:w="3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3D62C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5: Capacities to Monitor and Evaluate</w:t>
            </w:r>
          </w:p>
        </w:tc>
        <w:tc>
          <w:tcPr>
            <w:tcW w:w="940" w:type="dxa"/>
            <w:tcBorders>
              <w:top w:val="nil"/>
              <w:left w:val="nil"/>
              <w:bottom w:val="single" w:sz="4" w:space="0" w:color="auto"/>
              <w:right w:val="single" w:sz="4" w:space="0" w:color="auto"/>
            </w:tcBorders>
            <w:shd w:val="clear" w:color="auto" w:fill="auto"/>
            <w:noWrap/>
            <w:vAlign w:val="center"/>
            <w:hideMark/>
          </w:tcPr>
          <w:p w14:paraId="7C035F14"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28638CF6"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2</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0E23753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01555DA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w:t>
            </w:r>
          </w:p>
        </w:tc>
        <w:tc>
          <w:tcPr>
            <w:tcW w:w="4160" w:type="dxa"/>
            <w:tcBorders>
              <w:top w:val="nil"/>
              <w:left w:val="nil"/>
              <w:bottom w:val="nil"/>
              <w:right w:val="nil"/>
            </w:tcBorders>
            <w:shd w:val="clear" w:color="000000" w:fill="FFFFFF"/>
            <w:hideMark/>
          </w:tcPr>
          <w:p w14:paraId="42F6CE3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0E326029" w14:textId="77777777" w:rsidTr="00D0446F">
        <w:trPr>
          <w:gridAfter w:val="1"/>
          <w:wAfter w:w="3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196957D6"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795B6AB4"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431983E9"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33%</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44E659A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540B78D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60" w:type="dxa"/>
            <w:tcBorders>
              <w:top w:val="nil"/>
              <w:left w:val="nil"/>
              <w:bottom w:val="nil"/>
              <w:right w:val="nil"/>
            </w:tcBorders>
            <w:shd w:val="clear" w:color="000000" w:fill="FFFFFF"/>
            <w:hideMark/>
          </w:tcPr>
          <w:p w14:paraId="5726FFD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0C52C8D" w14:textId="77777777" w:rsidTr="00D0446F">
        <w:trPr>
          <w:gridAfter w:val="1"/>
          <w:wAfter w:w="3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3D9FB214"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w:t>
            </w:r>
          </w:p>
        </w:tc>
        <w:tc>
          <w:tcPr>
            <w:tcW w:w="940" w:type="dxa"/>
            <w:tcBorders>
              <w:top w:val="nil"/>
              <w:left w:val="nil"/>
              <w:bottom w:val="single" w:sz="4" w:space="0" w:color="auto"/>
              <w:right w:val="single" w:sz="4" w:space="0" w:color="auto"/>
            </w:tcBorders>
            <w:shd w:val="clear" w:color="000000" w:fill="FFF2CC"/>
            <w:noWrap/>
            <w:vAlign w:val="center"/>
            <w:hideMark/>
          </w:tcPr>
          <w:p w14:paraId="327F710C"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960" w:type="dxa"/>
            <w:gridSpan w:val="2"/>
            <w:tcBorders>
              <w:top w:val="nil"/>
              <w:left w:val="nil"/>
              <w:bottom w:val="single" w:sz="4" w:space="0" w:color="auto"/>
              <w:right w:val="single" w:sz="4" w:space="0" w:color="auto"/>
            </w:tcBorders>
            <w:shd w:val="clear" w:color="000000" w:fill="FFF2CC"/>
            <w:noWrap/>
            <w:vAlign w:val="center"/>
            <w:hideMark/>
          </w:tcPr>
          <w:p w14:paraId="5E20B3A5"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9</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2798BC6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14</w:t>
            </w:r>
          </w:p>
        </w:tc>
        <w:tc>
          <w:tcPr>
            <w:tcW w:w="1000" w:type="dxa"/>
            <w:gridSpan w:val="2"/>
            <w:tcBorders>
              <w:top w:val="nil"/>
              <w:left w:val="nil"/>
              <w:bottom w:val="single" w:sz="4" w:space="0" w:color="auto"/>
              <w:right w:val="single" w:sz="4" w:space="0" w:color="auto"/>
            </w:tcBorders>
            <w:shd w:val="clear" w:color="000000" w:fill="FFF2CC"/>
            <w:noWrap/>
            <w:vAlign w:val="center"/>
            <w:hideMark/>
          </w:tcPr>
          <w:p w14:paraId="2981624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24</w:t>
            </w:r>
          </w:p>
        </w:tc>
        <w:tc>
          <w:tcPr>
            <w:tcW w:w="4160" w:type="dxa"/>
            <w:tcBorders>
              <w:top w:val="nil"/>
              <w:left w:val="nil"/>
              <w:bottom w:val="nil"/>
              <w:right w:val="nil"/>
            </w:tcBorders>
            <w:shd w:val="clear" w:color="000000" w:fill="FFFFFF"/>
            <w:hideMark/>
          </w:tcPr>
          <w:p w14:paraId="63A374D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B9691FF" w14:textId="77777777" w:rsidTr="00D0446F">
        <w:trPr>
          <w:gridAfter w:val="1"/>
          <w:wAfter w:w="3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774AE0A8" w14:textId="77777777" w:rsidR="00D0446F" w:rsidRPr="00D0446F" w:rsidRDefault="00D0446F" w:rsidP="00D0446F">
            <w:pPr>
              <w:rPr>
                <w:rFonts w:ascii="Calibri" w:eastAsia="Times New Roman" w:hAnsi="Calibri" w:cs="Calibri"/>
                <w:b/>
                <w:bCs/>
                <w:color w:val="000000"/>
                <w:sz w:val="18"/>
                <w:szCs w:val="18"/>
              </w:rPr>
            </w:pPr>
          </w:p>
        </w:tc>
        <w:tc>
          <w:tcPr>
            <w:tcW w:w="940" w:type="dxa"/>
            <w:tcBorders>
              <w:top w:val="nil"/>
              <w:left w:val="nil"/>
              <w:bottom w:val="single" w:sz="4" w:space="0" w:color="auto"/>
              <w:right w:val="single" w:sz="4" w:space="0" w:color="auto"/>
            </w:tcBorders>
            <w:shd w:val="clear" w:color="000000" w:fill="FFF2CC"/>
            <w:noWrap/>
            <w:vAlign w:val="center"/>
            <w:hideMark/>
          </w:tcPr>
          <w:p w14:paraId="0E997928"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max.:</w:t>
            </w:r>
          </w:p>
        </w:tc>
        <w:tc>
          <w:tcPr>
            <w:tcW w:w="960" w:type="dxa"/>
            <w:gridSpan w:val="2"/>
            <w:tcBorders>
              <w:top w:val="nil"/>
              <w:left w:val="nil"/>
              <w:bottom w:val="single" w:sz="4" w:space="0" w:color="auto"/>
              <w:right w:val="single" w:sz="4" w:space="0" w:color="auto"/>
            </w:tcBorders>
            <w:shd w:val="clear" w:color="000000" w:fill="FFF2CC"/>
            <w:noWrap/>
            <w:vAlign w:val="center"/>
            <w:hideMark/>
          </w:tcPr>
          <w:p w14:paraId="30C9AB34"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20%</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43B9C22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31%</w:t>
            </w:r>
          </w:p>
        </w:tc>
        <w:tc>
          <w:tcPr>
            <w:tcW w:w="1000" w:type="dxa"/>
            <w:gridSpan w:val="2"/>
            <w:tcBorders>
              <w:top w:val="nil"/>
              <w:left w:val="nil"/>
              <w:bottom w:val="single" w:sz="4" w:space="0" w:color="auto"/>
              <w:right w:val="single" w:sz="4" w:space="0" w:color="auto"/>
            </w:tcBorders>
            <w:shd w:val="clear" w:color="000000" w:fill="FFF2CC"/>
            <w:noWrap/>
            <w:vAlign w:val="center"/>
            <w:hideMark/>
          </w:tcPr>
          <w:p w14:paraId="485A515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53%</w:t>
            </w:r>
          </w:p>
        </w:tc>
        <w:tc>
          <w:tcPr>
            <w:tcW w:w="4160" w:type="dxa"/>
            <w:tcBorders>
              <w:top w:val="nil"/>
              <w:left w:val="nil"/>
              <w:bottom w:val="nil"/>
              <w:right w:val="nil"/>
            </w:tcBorders>
            <w:shd w:val="clear" w:color="000000" w:fill="FFFFFF"/>
            <w:hideMark/>
          </w:tcPr>
          <w:p w14:paraId="4BEE99F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3ADEA5B3" w14:textId="77777777" w:rsidTr="00D0446F">
        <w:trPr>
          <w:gridAfter w:val="1"/>
          <w:wAfter w:w="31" w:type="dxa"/>
          <w:trHeight w:val="288"/>
        </w:trPr>
        <w:tc>
          <w:tcPr>
            <w:tcW w:w="1615" w:type="dxa"/>
            <w:tcBorders>
              <w:top w:val="nil"/>
              <w:left w:val="nil"/>
              <w:bottom w:val="nil"/>
              <w:right w:val="nil"/>
            </w:tcBorders>
            <w:shd w:val="clear" w:color="auto" w:fill="auto"/>
            <w:noWrap/>
            <w:hideMark/>
          </w:tcPr>
          <w:p w14:paraId="7A6BAC9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nil"/>
              <w:right w:val="nil"/>
            </w:tcBorders>
            <w:shd w:val="clear" w:color="auto" w:fill="auto"/>
            <w:noWrap/>
            <w:hideMark/>
          </w:tcPr>
          <w:p w14:paraId="0FCA0018" w14:textId="77777777" w:rsidR="00D0446F" w:rsidRPr="00D0446F" w:rsidRDefault="00D0446F" w:rsidP="00D0446F">
            <w:pPr>
              <w:rPr>
                <w:rFonts w:ascii="Times New Roman" w:eastAsia="Times New Roman" w:hAnsi="Times New Roman" w:cs="Times New Roman"/>
                <w:sz w:val="20"/>
                <w:szCs w:val="20"/>
              </w:rPr>
            </w:pPr>
          </w:p>
        </w:tc>
        <w:tc>
          <w:tcPr>
            <w:tcW w:w="940" w:type="dxa"/>
            <w:tcBorders>
              <w:top w:val="nil"/>
              <w:left w:val="nil"/>
              <w:bottom w:val="nil"/>
              <w:right w:val="nil"/>
            </w:tcBorders>
            <w:shd w:val="clear" w:color="auto" w:fill="auto"/>
            <w:noWrap/>
            <w:hideMark/>
          </w:tcPr>
          <w:p w14:paraId="53725256" w14:textId="77777777" w:rsidR="00D0446F" w:rsidRPr="00D0446F" w:rsidRDefault="00D0446F" w:rsidP="00D0446F">
            <w:pP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hideMark/>
          </w:tcPr>
          <w:p w14:paraId="63CDA13B" w14:textId="77777777" w:rsidR="00D0446F" w:rsidRPr="00D0446F" w:rsidRDefault="00D0446F" w:rsidP="00D0446F">
            <w:pPr>
              <w:jc w:val="center"/>
              <w:rPr>
                <w:rFonts w:ascii="Times New Roman" w:eastAsia="Times New Roman" w:hAnsi="Times New Roman" w:cs="Times New Roman"/>
                <w:sz w:val="20"/>
                <w:szCs w:val="20"/>
              </w:rPr>
            </w:pPr>
          </w:p>
        </w:tc>
        <w:tc>
          <w:tcPr>
            <w:tcW w:w="880" w:type="dxa"/>
            <w:gridSpan w:val="2"/>
            <w:tcBorders>
              <w:top w:val="nil"/>
              <w:left w:val="nil"/>
              <w:bottom w:val="nil"/>
              <w:right w:val="nil"/>
            </w:tcBorders>
            <w:shd w:val="clear" w:color="auto" w:fill="auto"/>
            <w:noWrap/>
            <w:hideMark/>
          </w:tcPr>
          <w:p w14:paraId="62AF352A" w14:textId="77777777" w:rsidR="00D0446F" w:rsidRPr="00D0446F" w:rsidRDefault="00D0446F" w:rsidP="00D0446F">
            <w:pPr>
              <w:jc w:val="center"/>
              <w:rPr>
                <w:rFonts w:ascii="Times New Roman" w:eastAsia="Times New Roman" w:hAnsi="Times New Roman" w:cs="Times New Roman"/>
                <w:sz w:val="20"/>
                <w:szCs w:val="20"/>
              </w:rPr>
            </w:pPr>
          </w:p>
        </w:tc>
        <w:tc>
          <w:tcPr>
            <w:tcW w:w="1000" w:type="dxa"/>
            <w:gridSpan w:val="2"/>
            <w:tcBorders>
              <w:top w:val="nil"/>
              <w:left w:val="nil"/>
              <w:bottom w:val="nil"/>
              <w:right w:val="nil"/>
            </w:tcBorders>
            <w:shd w:val="clear" w:color="auto" w:fill="auto"/>
            <w:noWrap/>
            <w:hideMark/>
          </w:tcPr>
          <w:p w14:paraId="76977933" w14:textId="77777777" w:rsidR="00D0446F" w:rsidRPr="00D0446F" w:rsidRDefault="00D0446F" w:rsidP="00D0446F">
            <w:pPr>
              <w:jc w:val="center"/>
              <w:rPr>
                <w:rFonts w:ascii="Times New Roman" w:eastAsia="Times New Roman" w:hAnsi="Times New Roman" w:cs="Times New Roman"/>
                <w:sz w:val="20"/>
                <w:szCs w:val="20"/>
              </w:rPr>
            </w:pPr>
          </w:p>
        </w:tc>
        <w:tc>
          <w:tcPr>
            <w:tcW w:w="4160" w:type="dxa"/>
            <w:tcBorders>
              <w:top w:val="nil"/>
              <w:left w:val="nil"/>
              <w:bottom w:val="nil"/>
              <w:right w:val="nil"/>
            </w:tcBorders>
            <w:shd w:val="clear" w:color="auto" w:fill="auto"/>
            <w:hideMark/>
          </w:tcPr>
          <w:p w14:paraId="2C119DC7" w14:textId="77777777" w:rsidR="00D0446F" w:rsidRPr="00D0446F" w:rsidRDefault="00D0446F" w:rsidP="00D0446F">
            <w:pPr>
              <w:jc w:val="center"/>
              <w:rPr>
                <w:rFonts w:ascii="Times New Roman" w:eastAsia="Times New Roman" w:hAnsi="Times New Roman" w:cs="Times New Roman"/>
                <w:sz w:val="20"/>
                <w:szCs w:val="20"/>
              </w:rPr>
            </w:pPr>
          </w:p>
        </w:tc>
      </w:tr>
    </w:tbl>
    <w:p w14:paraId="1844DF37" w14:textId="0A8EF6DB" w:rsidR="00D0446F" w:rsidRDefault="00D0446F"/>
    <w:p w14:paraId="29A0F099" w14:textId="77777777" w:rsidR="00D0446F" w:rsidRDefault="00D0446F">
      <w:r>
        <w:br w:type="page"/>
      </w:r>
    </w:p>
    <w:p w14:paraId="55445226" w14:textId="1A989E7E" w:rsidR="00D0446F" w:rsidRDefault="00D0446F" w:rsidP="00D0446F">
      <w:pPr>
        <w:rPr>
          <w:b/>
        </w:rPr>
      </w:pPr>
      <w:r w:rsidRPr="00D0446F">
        <w:rPr>
          <w:b/>
        </w:rPr>
        <w:t>Annex N-3: Capacity Development Scorecard - Chongqing Municipality Level</w:t>
      </w:r>
    </w:p>
    <w:p w14:paraId="6C051A1E" w14:textId="1AC7E2A4" w:rsidR="00D0446F" w:rsidRDefault="00D0446F" w:rsidP="00D0446F">
      <w:pPr>
        <w:rPr>
          <w:b/>
        </w:rPr>
      </w:pPr>
    </w:p>
    <w:tbl>
      <w:tblPr>
        <w:tblW w:w="13436" w:type="dxa"/>
        <w:tblLook w:val="04A0" w:firstRow="1" w:lastRow="0" w:firstColumn="1" w:lastColumn="0" w:noHBand="0" w:noVBand="1"/>
      </w:tblPr>
      <w:tblGrid>
        <w:gridCol w:w="1615"/>
        <w:gridCol w:w="3870"/>
        <w:gridCol w:w="940"/>
        <w:gridCol w:w="11"/>
        <w:gridCol w:w="949"/>
        <w:gridCol w:w="11"/>
        <w:gridCol w:w="869"/>
        <w:gridCol w:w="11"/>
        <w:gridCol w:w="989"/>
        <w:gridCol w:w="4160"/>
        <w:gridCol w:w="11"/>
      </w:tblGrid>
      <w:tr w:rsidR="00D0446F" w:rsidRPr="00D0446F" w14:paraId="670B5332"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000000"/>
              <w:right w:val="nil"/>
            </w:tcBorders>
            <w:shd w:val="clear" w:color="000000" w:fill="FFFFFF"/>
            <w:vAlign w:val="center"/>
            <w:hideMark/>
          </w:tcPr>
          <w:p w14:paraId="2FB95AF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 xml:space="preserve">Project: </w:t>
            </w:r>
            <w:r w:rsidRPr="00D0446F">
              <w:rPr>
                <w:rFonts w:ascii="Calibri" w:eastAsia="Times New Roman" w:hAnsi="Calibri" w:cs="Calibri"/>
                <w:color w:val="000000"/>
                <w:sz w:val="18"/>
                <w:szCs w:val="18"/>
              </w:rPr>
              <w:t>Strengthening coordinated approaches to reduce invasive alien species (IAS) threats to globally significant agrobiodiversity and agroecosystems in China, PIMS 5821</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4E47E70"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Date:</w:t>
            </w:r>
          </w:p>
        </w:tc>
        <w:tc>
          <w:tcPr>
            <w:tcW w:w="96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CD3896B"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Jun 2018</w:t>
            </w:r>
          </w:p>
        </w:tc>
        <w:tc>
          <w:tcPr>
            <w:tcW w:w="88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4BBC1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100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67B9FB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4160" w:type="dxa"/>
            <w:vMerge w:val="restart"/>
            <w:tcBorders>
              <w:top w:val="single" w:sz="4" w:space="0" w:color="auto"/>
              <w:left w:val="single" w:sz="4" w:space="0" w:color="auto"/>
              <w:bottom w:val="nil"/>
              <w:right w:val="single" w:sz="4" w:space="0" w:color="auto"/>
            </w:tcBorders>
            <w:shd w:val="clear" w:color="auto" w:fill="auto"/>
            <w:hideMark/>
          </w:tcPr>
          <w:p w14:paraId="6FA9FAE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96BF4C9"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000000"/>
              <w:right w:val="nil"/>
            </w:tcBorders>
            <w:vAlign w:val="center"/>
            <w:hideMark/>
          </w:tcPr>
          <w:p w14:paraId="388398EE" w14:textId="77777777" w:rsidR="00D0446F" w:rsidRPr="00D0446F" w:rsidRDefault="00D0446F" w:rsidP="00D0446F">
            <w:pPr>
              <w:rPr>
                <w:rFonts w:ascii="Calibri" w:eastAsia="Times New Roman" w:hAnsi="Calibri" w:cs="Calibri"/>
                <w:color w:val="000000"/>
                <w:sz w:val="18"/>
                <w:szCs w:val="18"/>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2B8EAE4A" w14:textId="77777777" w:rsidR="00D0446F" w:rsidRPr="00D0446F" w:rsidRDefault="00D0446F" w:rsidP="00D0446F">
            <w:pPr>
              <w:rPr>
                <w:rFonts w:ascii="Calibri" w:eastAsia="Times New Roman" w:hAnsi="Calibri" w:cs="Calibri"/>
                <w:b/>
                <w:bCs/>
                <w:color w:val="000000"/>
                <w:sz w:val="18"/>
                <w:szCs w:val="18"/>
              </w:rPr>
            </w:pPr>
          </w:p>
        </w:tc>
        <w:tc>
          <w:tcPr>
            <w:tcW w:w="960" w:type="dxa"/>
            <w:gridSpan w:val="2"/>
            <w:vMerge/>
            <w:tcBorders>
              <w:top w:val="single" w:sz="4" w:space="0" w:color="auto"/>
              <w:left w:val="single" w:sz="4" w:space="0" w:color="auto"/>
              <w:bottom w:val="single" w:sz="4" w:space="0" w:color="auto"/>
              <w:right w:val="single" w:sz="4" w:space="0" w:color="auto"/>
            </w:tcBorders>
            <w:vAlign w:val="center"/>
            <w:hideMark/>
          </w:tcPr>
          <w:p w14:paraId="1BC11FD5" w14:textId="77777777" w:rsidR="00D0446F" w:rsidRPr="00D0446F" w:rsidRDefault="00D0446F" w:rsidP="00D0446F">
            <w:pPr>
              <w:rPr>
                <w:rFonts w:ascii="Calibri" w:eastAsia="Times New Roman" w:hAnsi="Calibri" w:cs="Calibri"/>
                <w:b/>
                <w:bCs/>
                <w:sz w:val="18"/>
                <w:szCs w:val="18"/>
              </w:rPr>
            </w:pPr>
          </w:p>
        </w:tc>
        <w:tc>
          <w:tcPr>
            <w:tcW w:w="880" w:type="dxa"/>
            <w:gridSpan w:val="2"/>
            <w:vMerge/>
            <w:tcBorders>
              <w:top w:val="single" w:sz="4" w:space="0" w:color="auto"/>
              <w:left w:val="single" w:sz="4" w:space="0" w:color="auto"/>
              <w:bottom w:val="single" w:sz="4" w:space="0" w:color="auto"/>
              <w:right w:val="single" w:sz="4" w:space="0" w:color="auto"/>
            </w:tcBorders>
            <w:vAlign w:val="center"/>
            <w:hideMark/>
          </w:tcPr>
          <w:p w14:paraId="5AEEE4C7" w14:textId="77777777" w:rsidR="00D0446F" w:rsidRPr="00D0446F" w:rsidRDefault="00D0446F" w:rsidP="00D0446F">
            <w:pPr>
              <w:rPr>
                <w:rFonts w:ascii="Calibri" w:eastAsia="Times New Roman" w:hAnsi="Calibri" w:cs="Calibri"/>
                <w:b/>
                <w:bCs/>
                <w:color w:val="000000"/>
                <w:sz w:val="18"/>
                <w:szCs w:val="18"/>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14:paraId="19CB7B30" w14:textId="77777777" w:rsidR="00D0446F" w:rsidRPr="00D0446F" w:rsidRDefault="00D0446F" w:rsidP="00D0446F">
            <w:pPr>
              <w:rPr>
                <w:rFonts w:ascii="Calibri" w:eastAsia="Times New Roman" w:hAnsi="Calibri" w:cs="Calibri"/>
                <w:b/>
                <w:bCs/>
                <w:color w:val="000000"/>
                <w:sz w:val="18"/>
                <w:szCs w:val="18"/>
              </w:rPr>
            </w:pPr>
          </w:p>
        </w:tc>
        <w:tc>
          <w:tcPr>
            <w:tcW w:w="4160" w:type="dxa"/>
            <w:vMerge/>
            <w:tcBorders>
              <w:top w:val="single" w:sz="4" w:space="0" w:color="auto"/>
              <w:left w:val="single" w:sz="4" w:space="0" w:color="auto"/>
              <w:bottom w:val="nil"/>
              <w:right w:val="single" w:sz="4" w:space="0" w:color="auto"/>
            </w:tcBorders>
            <w:vAlign w:val="center"/>
            <w:hideMark/>
          </w:tcPr>
          <w:p w14:paraId="2E41B28F" w14:textId="77777777" w:rsidR="00D0446F" w:rsidRPr="00D0446F" w:rsidRDefault="00D0446F" w:rsidP="00D0446F">
            <w:pPr>
              <w:rPr>
                <w:rFonts w:ascii="Calibri" w:eastAsia="Times New Roman" w:hAnsi="Calibri" w:cs="Calibri"/>
                <w:color w:val="000000"/>
                <w:sz w:val="18"/>
                <w:szCs w:val="18"/>
              </w:rPr>
            </w:pPr>
          </w:p>
        </w:tc>
      </w:tr>
      <w:tr w:rsidR="00D0446F" w:rsidRPr="00D0446F" w14:paraId="3F3DE007" w14:textId="77777777" w:rsidTr="00D0446F">
        <w:trPr>
          <w:gridAfter w:val="1"/>
          <w:wAfter w:w="11" w:type="dxa"/>
          <w:trHeight w:val="288"/>
        </w:trPr>
        <w:tc>
          <w:tcPr>
            <w:tcW w:w="1615"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9A9EE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Capacity Indicator</w:t>
            </w:r>
          </w:p>
        </w:tc>
        <w:tc>
          <w:tcPr>
            <w:tcW w:w="3870" w:type="dxa"/>
            <w:vMerge w:val="restart"/>
            <w:tcBorders>
              <w:top w:val="nil"/>
              <w:left w:val="single" w:sz="4" w:space="0" w:color="auto"/>
              <w:bottom w:val="single" w:sz="4" w:space="0" w:color="auto"/>
              <w:right w:val="nil"/>
            </w:tcBorders>
            <w:shd w:val="clear" w:color="000000" w:fill="FFFFFF"/>
            <w:noWrap/>
            <w:vAlign w:val="center"/>
            <w:hideMark/>
          </w:tcPr>
          <w:p w14:paraId="1FCE121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Staged Indicators</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F994CA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Rating</w:t>
            </w:r>
          </w:p>
        </w:tc>
        <w:tc>
          <w:tcPr>
            <w:tcW w:w="960" w:type="dxa"/>
            <w:gridSpan w:val="2"/>
            <w:tcBorders>
              <w:top w:val="nil"/>
              <w:left w:val="nil"/>
              <w:bottom w:val="nil"/>
              <w:right w:val="single" w:sz="4" w:space="0" w:color="auto"/>
            </w:tcBorders>
            <w:shd w:val="clear" w:color="auto" w:fill="auto"/>
            <w:noWrap/>
            <w:vAlign w:val="center"/>
            <w:hideMark/>
          </w:tcPr>
          <w:p w14:paraId="771EA15E"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Baseline</w:t>
            </w:r>
          </w:p>
        </w:tc>
        <w:tc>
          <w:tcPr>
            <w:tcW w:w="880" w:type="dxa"/>
            <w:gridSpan w:val="2"/>
            <w:tcBorders>
              <w:top w:val="nil"/>
              <w:left w:val="nil"/>
              <w:bottom w:val="nil"/>
              <w:right w:val="single" w:sz="4" w:space="0" w:color="auto"/>
            </w:tcBorders>
            <w:shd w:val="clear" w:color="000000" w:fill="FFFFFF"/>
            <w:noWrap/>
            <w:vAlign w:val="center"/>
            <w:hideMark/>
          </w:tcPr>
          <w:p w14:paraId="6D21994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Midterm</w:t>
            </w:r>
          </w:p>
        </w:tc>
        <w:tc>
          <w:tcPr>
            <w:tcW w:w="1000" w:type="dxa"/>
            <w:gridSpan w:val="2"/>
            <w:tcBorders>
              <w:top w:val="nil"/>
              <w:left w:val="nil"/>
              <w:bottom w:val="nil"/>
              <w:right w:val="single" w:sz="4" w:space="0" w:color="auto"/>
            </w:tcBorders>
            <w:shd w:val="clear" w:color="000000" w:fill="FFFFFF"/>
            <w:noWrap/>
            <w:vAlign w:val="center"/>
            <w:hideMark/>
          </w:tcPr>
          <w:p w14:paraId="3D01CB4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End</w:t>
            </w:r>
          </w:p>
        </w:tc>
        <w:tc>
          <w:tcPr>
            <w:tcW w:w="416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8E11DB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Comments</w:t>
            </w:r>
          </w:p>
        </w:tc>
      </w:tr>
      <w:tr w:rsidR="00D0446F" w:rsidRPr="00D0446F" w14:paraId="1F32AB7C" w14:textId="77777777" w:rsidTr="00D0446F">
        <w:trPr>
          <w:gridAfter w:val="1"/>
          <w:wAfter w:w="11" w:type="dxa"/>
          <w:trHeight w:val="288"/>
        </w:trPr>
        <w:tc>
          <w:tcPr>
            <w:tcW w:w="1615" w:type="dxa"/>
            <w:vMerge/>
            <w:tcBorders>
              <w:top w:val="nil"/>
              <w:left w:val="single" w:sz="4" w:space="0" w:color="auto"/>
              <w:bottom w:val="single" w:sz="4" w:space="0" w:color="auto"/>
              <w:right w:val="single" w:sz="4" w:space="0" w:color="auto"/>
            </w:tcBorders>
            <w:vAlign w:val="center"/>
            <w:hideMark/>
          </w:tcPr>
          <w:p w14:paraId="43C8519F" w14:textId="77777777" w:rsidR="00D0446F" w:rsidRPr="00D0446F" w:rsidRDefault="00D0446F" w:rsidP="00D0446F">
            <w:pPr>
              <w:rPr>
                <w:rFonts w:ascii="Calibri" w:eastAsia="Times New Roman" w:hAnsi="Calibri" w:cs="Calibri"/>
                <w:b/>
                <w:bCs/>
                <w:color w:val="000000"/>
                <w:sz w:val="18"/>
                <w:szCs w:val="18"/>
              </w:rPr>
            </w:pPr>
          </w:p>
        </w:tc>
        <w:tc>
          <w:tcPr>
            <w:tcW w:w="3870" w:type="dxa"/>
            <w:vMerge/>
            <w:tcBorders>
              <w:top w:val="nil"/>
              <w:left w:val="single" w:sz="4" w:space="0" w:color="auto"/>
              <w:bottom w:val="single" w:sz="4" w:space="0" w:color="auto"/>
              <w:right w:val="nil"/>
            </w:tcBorders>
            <w:vAlign w:val="center"/>
            <w:hideMark/>
          </w:tcPr>
          <w:p w14:paraId="76F01BDF" w14:textId="77777777" w:rsidR="00D0446F" w:rsidRPr="00D0446F" w:rsidRDefault="00D0446F" w:rsidP="00D0446F">
            <w:pPr>
              <w:rPr>
                <w:rFonts w:ascii="Calibri" w:eastAsia="Times New Roman" w:hAnsi="Calibri" w:cs="Calibri"/>
                <w:b/>
                <w:bCs/>
                <w:color w:val="000000"/>
                <w:sz w:val="18"/>
                <w:szCs w:val="18"/>
              </w:rPr>
            </w:pPr>
          </w:p>
        </w:tc>
        <w:tc>
          <w:tcPr>
            <w:tcW w:w="940" w:type="dxa"/>
            <w:vMerge/>
            <w:tcBorders>
              <w:top w:val="nil"/>
              <w:left w:val="single" w:sz="4" w:space="0" w:color="auto"/>
              <w:bottom w:val="single" w:sz="4" w:space="0" w:color="auto"/>
              <w:right w:val="single" w:sz="4" w:space="0" w:color="auto"/>
            </w:tcBorders>
            <w:vAlign w:val="center"/>
            <w:hideMark/>
          </w:tcPr>
          <w:p w14:paraId="746A356A" w14:textId="77777777" w:rsidR="00D0446F" w:rsidRPr="00D0446F" w:rsidRDefault="00D0446F" w:rsidP="00D0446F">
            <w:pPr>
              <w:rPr>
                <w:rFonts w:ascii="Calibri" w:eastAsia="Times New Roman" w:hAnsi="Calibri" w:cs="Calibri"/>
                <w:b/>
                <w:bCs/>
                <w:color w:val="000000"/>
                <w:sz w:val="18"/>
                <w:szCs w:val="18"/>
              </w:rPr>
            </w:pP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29902A01"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Score</w:t>
            </w:r>
          </w:p>
        </w:tc>
        <w:tc>
          <w:tcPr>
            <w:tcW w:w="880" w:type="dxa"/>
            <w:gridSpan w:val="2"/>
            <w:tcBorders>
              <w:top w:val="nil"/>
              <w:left w:val="nil"/>
              <w:bottom w:val="single" w:sz="4" w:space="0" w:color="auto"/>
              <w:right w:val="single" w:sz="4" w:space="0" w:color="auto"/>
            </w:tcBorders>
            <w:shd w:val="clear" w:color="000000" w:fill="FFFFFF"/>
            <w:noWrap/>
            <w:vAlign w:val="center"/>
            <w:hideMark/>
          </w:tcPr>
          <w:p w14:paraId="1AA8440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1000" w:type="dxa"/>
            <w:gridSpan w:val="2"/>
            <w:tcBorders>
              <w:top w:val="nil"/>
              <w:left w:val="nil"/>
              <w:bottom w:val="single" w:sz="4" w:space="0" w:color="auto"/>
              <w:right w:val="single" w:sz="4" w:space="0" w:color="auto"/>
            </w:tcBorders>
            <w:shd w:val="clear" w:color="000000" w:fill="FFFFFF"/>
            <w:noWrap/>
            <w:vAlign w:val="center"/>
            <w:hideMark/>
          </w:tcPr>
          <w:p w14:paraId="4445937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4160" w:type="dxa"/>
            <w:vMerge/>
            <w:tcBorders>
              <w:top w:val="single" w:sz="4" w:space="0" w:color="auto"/>
              <w:left w:val="single" w:sz="4" w:space="0" w:color="auto"/>
              <w:bottom w:val="single" w:sz="4" w:space="0" w:color="000000"/>
              <w:right w:val="single" w:sz="4" w:space="0" w:color="auto"/>
            </w:tcBorders>
            <w:vAlign w:val="center"/>
            <w:hideMark/>
          </w:tcPr>
          <w:p w14:paraId="3C36D914" w14:textId="77777777" w:rsidR="00D0446F" w:rsidRPr="00D0446F" w:rsidRDefault="00D0446F" w:rsidP="00D0446F">
            <w:pPr>
              <w:rPr>
                <w:rFonts w:ascii="Calibri" w:eastAsia="Times New Roman" w:hAnsi="Calibri" w:cs="Calibri"/>
                <w:b/>
                <w:bCs/>
                <w:color w:val="000000"/>
                <w:sz w:val="18"/>
                <w:szCs w:val="18"/>
              </w:rPr>
            </w:pPr>
          </w:p>
        </w:tc>
      </w:tr>
      <w:tr w:rsidR="00D0446F" w:rsidRPr="00D0446F" w14:paraId="18ADB4E7"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noWrap/>
            <w:hideMark/>
          </w:tcPr>
          <w:p w14:paraId="75E97801"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Capacities for Engagement</w:t>
            </w:r>
          </w:p>
        </w:tc>
      </w:tr>
      <w:tr w:rsidR="00D0446F" w:rsidRPr="00D0446F" w14:paraId="31735AEA"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5B01C32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w:t>
            </w:r>
            <w:r w:rsidRPr="00D0446F">
              <w:rPr>
                <w:rFonts w:ascii="Calibri" w:eastAsia="Times New Roman" w:hAnsi="Calibri" w:cs="Calibri"/>
                <w:color w:val="000000"/>
                <w:sz w:val="18"/>
                <w:szCs w:val="18"/>
              </w:rPr>
              <w:t>: Degree of legitimacy/ mandate of lead organizations</w:t>
            </w:r>
          </w:p>
        </w:tc>
        <w:tc>
          <w:tcPr>
            <w:tcW w:w="3870" w:type="dxa"/>
            <w:tcBorders>
              <w:top w:val="nil"/>
              <w:left w:val="nil"/>
              <w:bottom w:val="single" w:sz="4" w:space="0" w:color="auto"/>
              <w:right w:val="single" w:sz="4" w:space="0" w:color="auto"/>
            </w:tcBorders>
            <w:shd w:val="clear" w:color="auto" w:fill="auto"/>
            <w:hideMark/>
          </w:tcPr>
          <w:p w14:paraId="6DA99D9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Organizational responsibilities for IAS management are not clearly defined</w:t>
            </w:r>
          </w:p>
        </w:tc>
        <w:tc>
          <w:tcPr>
            <w:tcW w:w="940" w:type="dxa"/>
            <w:tcBorders>
              <w:top w:val="nil"/>
              <w:left w:val="nil"/>
              <w:bottom w:val="single" w:sz="4" w:space="0" w:color="auto"/>
              <w:right w:val="single" w:sz="4" w:space="0" w:color="auto"/>
            </w:tcBorders>
            <w:shd w:val="clear" w:color="auto" w:fill="auto"/>
            <w:noWrap/>
            <w:hideMark/>
          </w:tcPr>
          <w:p w14:paraId="1F0EA60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00553F6"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772B4E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693902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260F3BB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Within in Chongqing there is a clear sectoral division related to IAS Management, where the Chongqing Agricultural Department is  the lead agency. While internally responsibilities are clear, outwards the mandates are ill recognized by stakeholders. In addition participation of stakeholders are low.</w:t>
            </w:r>
          </w:p>
        </w:tc>
      </w:tr>
      <w:tr w:rsidR="00D0446F" w:rsidRPr="00D0446F" w14:paraId="19A8AA12"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31737EA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6CE96A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Organizational responsibilities for IAS management are identified</w:t>
            </w:r>
          </w:p>
        </w:tc>
        <w:tc>
          <w:tcPr>
            <w:tcW w:w="940" w:type="dxa"/>
            <w:tcBorders>
              <w:top w:val="nil"/>
              <w:left w:val="nil"/>
              <w:bottom w:val="single" w:sz="4" w:space="0" w:color="auto"/>
              <w:right w:val="single" w:sz="4" w:space="0" w:color="auto"/>
            </w:tcBorders>
            <w:shd w:val="clear" w:color="auto" w:fill="auto"/>
            <w:noWrap/>
            <w:hideMark/>
          </w:tcPr>
          <w:p w14:paraId="2E75365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61B1921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43FA126"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816329A"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6A02B45" w14:textId="77777777" w:rsidR="00D0446F" w:rsidRPr="00D0446F" w:rsidRDefault="00D0446F" w:rsidP="00D0446F">
            <w:pPr>
              <w:rPr>
                <w:rFonts w:ascii="Calibri" w:eastAsia="Times New Roman" w:hAnsi="Calibri" w:cs="Calibri"/>
                <w:color w:val="000000"/>
                <w:sz w:val="18"/>
                <w:szCs w:val="18"/>
              </w:rPr>
            </w:pPr>
          </w:p>
        </w:tc>
      </w:tr>
      <w:tr w:rsidR="00D0446F" w:rsidRPr="00D0446F" w14:paraId="57A655A6"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6912A4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A0F2F3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Authority and legitimacy of all lead organizations responsible for IAS management are partially recognized by stakeholders</w:t>
            </w:r>
          </w:p>
        </w:tc>
        <w:tc>
          <w:tcPr>
            <w:tcW w:w="940" w:type="dxa"/>
            <w:tcBorders>
              <w:top w:val="nil"/>
              <w:left w:val="nil"/>
              <w:bottom w:val="single" w:sz="4" w:space="0" w:color="auto"/>
              <w:right w:val="single" w:sz="4" w:space="0" w:color="auto"/>
            </w:tcBorders>
            <w:shd w:val="clear" w:color="auto" w:fill="auto"/>
            <w:noWrap/>
            <w:hideMark/>
          </w:tcPr>
          <w:p w14:paraId="739454B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1C8389C4"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D48D32E"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DDA87A4"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3928933" w14:textId="77777777" w:rsidR="00D0446F" w:rsidRPr="00D0446F" w:rsidRDefault="00D0446F" w:rsidP="00D0446F">
            <w:pPr>
              <w:rPr>
                <w:rFonts w:ascii="Calibri" w:eastAsia="Times New Roman" w:hAnsi="Calibri" w:cs="Calibri"/>
                <w:color w:val="000000"/>
                <w:sz w:val="18"/>
                <w:szCs w:val="18"/>
              </w:rPr>
            </w:pPr>
          </w:p>
        </w:tc>
      </w:tr>
      <w:tr w:rsidR="00D0446F" w:rsidRPr="00D0446F" w14:paraId="27BB2623"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3309F5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B5DA4E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Authority and legitimacy of all lead organizations responsible for IAS management recognized by stakeholders</w:t>
            </w:r>
          </w:p>
        </w:tc>
        <w:tc>
          <w:tcPr>
            <w:tcW w:w="940" w:type="dxa"/>
            <w:tcBorders>
              <w:top w:val="nil"/>
              <w:left w:val="nil"/>
              <w:bottom w:val="single" w:sz="4" w:space="0" w:color="auto"/>
              <w:right w:val="single" w:sz="4" w:space="0" w:color="auto"/>
            </w:tcBorders>
            <w:shd w:val="clear" w:color="auto" w:fill="auto"/>
            <w:noWrap/>
            <w:hideMark/>
          </w:tcPr>
          <w:p w14:paraId="728AD7C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5385B6A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BBDF791"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1CF6505"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C634783" w14:textId="77777777" w:rsidR="00D0446F" w:rsidRPr="00D0446F" w:rsidRDefault="00D0446F" w:rsidP="00D0446F">
            <w:pPr>
              <w:rPr>
                <w:rFonts w:ascii="Calibri" w:eastAsia="Times New Roman" w:hAnsi="Calibri" w:cs="Calibri"/>
                <w:color w:val="000000"/>
                <w:sz w:val="18"/>
                <w:szCs w:val="18"/>
              </w:rPr>
            </w:pPr>
          </w:p>
        </w:tc>
      </w:tr>
      <w:tr w:rsidR="00D0446F" w:rsidRPr="00D0446F" w14:paraId="3815FCBE"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51B2D35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2</w:t>
            </w:r>
            <w:r w:rsidRPr="00D0446F">
              <w:rPr>
                <w:rFonts w:ascii="Calibri" w:eastAsia="Times New Roman" w:hAnsi="Calibri" w:cs="Calibri"/>
                <w:color w:val="000000"/>
                <w:sz w:val="18"/>
                <w:szCs w:val="18"/>
              </w:rPr>
              <w:t>: Existence of operational co-management mechanisms</w:t>
            </w:r>
          </w:p>
        </w:tc>
        <w:tc>
          <w:tcPr>
            <w:tcW w:w="3870" w:type="dxa"/>
            <w:tcBorders>
              <w:top w:val="nil"/>
              <w:left w:val="nil"/>
              <w:bottom w:val="single" w:sz="4" w:space="0" w:color="auto"/>
              <w:right w:val="single" w:sz="4" w:space="0" w:color="auto"/>
            </w:tcBorders>
            <w:shd w:val="clear" w:color="auto" w:fill="auto"/>
            <w:noWrap/>
            <w:hideMark/>
          </w:tcPr>
          <w:p w14:paraId="5463C85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co-management mechanisms are in place</w:t>
            </w:r>
          </w:p>
        </w:tc>
        <w:tc>
          <w:tcPr>
            <w:tcW w:w="940" w:type="dxa"/>
            <w:tcBorders>
              <w:top w:val="nil"/>
              <w:left w:val="nil"/>
              <w:bottom w:val="single" w:sz="4" w:space="0" w:color="auto"/>
              <w:right w:val="single" w:sz="4" w:space="0" w:color="auto"/>
            </w:tcBorders>
            <w:shd w:val="clear" w:color="auto" w:fill="auto"/>
            <w:noWrap/>
            <w:hideMark/>
          </w:tcPr>
          <w:p w14:paraId="130A845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5847878"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60E4C2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D8CC66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5CA4C49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While arrangements for some inter-departmental coordination mechanisms exist in Chongqing, they do not function well and in cases exist only on paper.</w:t>
            </w:r>
          </w:p>
        </w:tc>
      </w:tr>
      <w:tr w:rsidR="00D0446F" w:rsidRPr="00D0446F" w14:paraId="0A05526C"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3E8DC77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02ABE4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co-management mechanisms are in place and operational</w:t>
            </w:r>
          </w:p>
        </w:tc>
        <w:tc>
          <w:tcPr>
            <w:tcW w:w="940" w:type="dxa"/>
            <w:tcBorders>
              <w:top w:val="nil"/>
              <w:left w:val="nil"/>
              <w:bottom w:val="single" w:sz="4" w:space="0" w:color="auto"/>
              <w:right w:val="single" w:sz="4" w:space="0" w:color="auto"/>
            </w:tcBorders>
            <w:shd w:val="clear" w:color="auto" w:fill="auto"/>
            <w:noWrap/>
            <w:hideMark/>
          </w:tcPr>
          <w:p w14:paraId="62D3A38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6C347EA7"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4EBB0FF"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0F208DE"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04B0B81" w14:textId="77777777" w:rsidR="00D0446F" w:rsidRPr="00D0446F" w:rsidRDefault="00D0446F" w:rsidP="00D0446F">
            <w:pPr>
              <w:rPr>
                <w:rFonts w:ascii="Calibri" w:eastAsia="Times New Roman" w:hAnsi="Calibri" w:cs="Calibri"/>
                <w:color w:val="000000"/>
                <w:sz w:val="18"/>
                <w:szCs w:val="18"/>
              </w:rPr>
            </w:pPr>
          </w:p>
        </w:tc>
      </w:tr>
      <w:tr w:rsidR="00D0446F" w:rsidRPr="00D0446F" w14:paraId="3CE888E5"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937A4C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6B8E18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co-management mechanisms are formally established through agreements, MOUs, etc.</w:t>
            </w:r>
          </w:p>
        </w:tc>
        <w:tc>
          <w:tcPr>
            <w:tcW w:w="940" w:type="dxa"/>
            <w:tcBorders>
              <w:top w:val="nil"/>
              <w:left w:val="nil"/>
              <w:bottom w:val="single" w:sz="4" w:space="0" w:color="auto"/>
              <w:right w:val="single" w:sz="4" w:space="0" w:color="auto"/>
            </w:tcBorders>
            <w:shd w:val="clear" w:color="auto" w:fill="auto"/>
            <w:noWrap/>
            <w:hideMark/>
          </w:tcPr>
          <w:p w14:paraId="6DAFAD5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079A95A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06C5C5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81E8D2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71A096D" w14:textId="77777777" w:rsidR="00D0446F" w:rsidRPr="00D0446F" w:rsidRDefault="00D0446F" w:rsidP="00D0446F">
            <w:pPr>
              <w:rPr>
                <w:rFonts w:ascii="Calibri" w:eastAsia="Times New Roman" w:hAnsi="Calibri" w:cs="Calibri"/>
                <w:color w:val="000000"/>
                <w:sz w:val="18"/>
                <w:szCs w:val="18"/>
              </w:rPr>
            </w:pPr>
          </w:p>
        </w:tc>
      </w:tr>
      <w:tr w:rsidR="00D0446F" w:rsidRPr="00D0446F" w14:paraId="6B1C6509"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FD87B0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EF594F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co-management mechanisms are formally established and are operational/ functional</w:t>
            </w:r>
          </w:p>
        </w:tc>
        <w:tc>
          <w:tcPr>
            <w:tcW w:w="940" w:type="dxa"/>
            <w:tcBorders>
              <w:top w:val="nil"/>
              <w:left w:val="nil"/>
              <w:bottom w:val="single" w:sz="4" w:space="0" w:color="auto"/>
              <w:right w:val="single" w:sz="4" w:space="0" w:color="auto"/>
            </w:tcBorders>
            <w:shd w:val="clear" w:color="auto" w:fill="auto"/>
            <w:noWrap/>
            <w:hideMark/>
          </w:tcPr>
          <w:p w14:paraId="5E60892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387A19F2"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F423A06"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AB8BB3D"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BF402CE" w14:textId="77777777" w:rsidR="00D0446F" w:rsidRPr="00D0446F" w:rsidRDefault="00D0446F" w:rsidP="00D0446F">
            <w:pPr>
              <w:rPr>
                <w:rFonts w:ascii="Calibri" w:eastAsia="Times New Roman" w:hAnsi="Calibri" w:cs="Calibri"/>
                <w:color w:val="000000"/>
                <w:sz w:val="18"/>
                <w:szCs w:val="18"/>
              </w:rPr>
            </w:pPr>
          </w:p>
        </w:tc>
      </w:tr>
      <w:tr w:rsidR="00D0446F" w:rsidRPr="00D0446F" w14:paraId="5B587AF6"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3B5D000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3</w:t>
            </w:r>
            <w:r w:rsidRPr="00D0446F">
              <w:rPr>
                <w:rFonts w:ascii="Calibri" w:eastAsia="Times New Roman" w:hAnsi="Calibri" w:cs="Calibri"/>
                <w:color w:val="000000"/>
                <w:sz w:val="18"/>
                <w:szCs w:val="18"/>
              </w:rPr>
              <w:t>: Existence of cooperation with stakeholder groups</w:t>
            </w:r>
          </w:p>
        </w:tc>
        <w:tc>
          <w:tcPr>
            <w:tcW w:w="3870" w:type="dxa"/>
            <w:tcBorders>
              <w:top w:val="nil"/>
              <w:left w:val="nil"/>
              <w:bottom w:val="single" w:sz="4" w:space="0" w:color="auto"/>
              <w:right w:val="single" w:sz="4" w:space="0" w:color="auto"/>
            </w:tcBorders>
            <w:shd w:val="clear" w:color="auto" w:fill="auto"/>
            <w:hideMark/>
          </w:tcPr>
          <w:p w14:paraId="79D8079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Identification of stakeholders and their participation/involvement in decision-making is poor</w:t>
            </w:r>
          </w:p>
        </w:tc>
        <w:tc>
          <w:tcPr>
            <w:tcW w:w="940" w:type="dxa"/>
            <w:tcBorders>
              <w:top w:val="nil"/>
              <w:left w:val="nil"/>
              <w:bottom w:val="single" w:sz="4" w:space="0" w:color="auto"/>
              <w:right w:val="single" w:sz="4" w:space="0" w:color="auto"/>
            </w:tcBorders>
            <w:shd w:val="clear" w:color="auto" w:fill="auto"/>
            <w:noWrap/>
            <w:hideMark/>
          </w:tcPr>
          <w:p w14:paraId="6FA89C1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2786BEE"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0D15A0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A76E2A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0DE312E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Potential stakeholders, relevant for IAS management, in Chongqing have been identified by the government authorities, but active engagement is limited. In part because of lack of  awareness of the identified groups and in part because relevant participation mechanism are not established.</w:t>
            </w:r>
          </w:p>
        </w:tc>
      </w:tr>
      <w:tr w:rsidR="00D0446F" w:rsidRPr="00D0446F" w14:paraId="778D0E51"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6C7209C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DEF06E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but their participation in decision-making is limited</w:t>
            </w:r>
          </w:p>
        </w:tc>
        <w:tc>
          <w:tcPr>
            <w:tcW w:w="940" w:type="dxa"/>
            <w:tcBorders>
              <w:top w:val="nil"/>
              <w:left w:val="nil"/>
              <w:bottom w:val="single" w:sz="4" w:space="0" w:color="auto"/>
              <w:right w:val="single" w:sz="4" w:space="0" w:color="auto"/>
            </w:tcBorders>
            <w:shd w:val="clear" w:color="auto" w:fill="auto"/>
            <w:noWrap/>
            <w:hideMark/>
          </w:tcPr>
          <w:p w14:paraId="05E837C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8B01313"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5D8949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0C8889E"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82DFE99" w14:textId="77777777" w:rsidR="00D0446F" w:rsidRPr="00D0446F" w:rsidRDefault="00D0446F" w:rsidP="00D0446F">
            <w:pPr>
              <w:rPr>
                <w:rFonts w:ascii="Calibri" w:eastAsia="Times New Roman" w:hAnsi="Calibri" w:cs="Calibri"/>
                <w:color w:val="000000"/>
                <w:sz w:val="18"/>
                <w:szCs w:val="18"/>
              </w:rPr>
            </w:pPr>
          </w:p>
        </w:tc>
      </w:tr>
      <w:tr w:rsidR="00D0446F" w:rsidRPr="00D0446F" w14:paraId="4289DE23"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96B385A"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15DC98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and regular consultations mechanisms are established</w:t>
            </w:r>
          </w:p>
        </w:tc>
        <w:tc>
          <w:tcPr>
            <w:tcW w:w="940" w:type="dxa"/>
            <w:tcBorders>
              <w:top w:val="nil"/>
              <w:left w:val="nil"/>
              <w:bottom w:val="single" w:sz="4" w:space="0" w:color="auto"/>
              <w:right w:val="single" w:sz="4" w:space="0" w:color="auto"/>
            </w:tcBorders>
            <w:shd w:val="clear" w:color="auto" w:fill="auto"/>
            <w:noWrap/>
            <w:hideMark/>
          </w:tcPr>
          <w:p w14:paraId="260860F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2A7C83F4"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5DEDF2B"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2241896"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DD01386" w14:textId="77777777" w:rsidR="00D0446F" w:rsidRPr="00D0446F" w:rsidRDefault="00D0446F" w:rsidP="00D0446F">
            <w:pPr>
              <w:rPr>
                <w:rFonts w:ascii="Calibri" w:eastAsia="Times New Roman" w:hAnsi="Calibri" w:cs="Calibri"/>
                <w:color w:val="000000"/>
                <w:sz w:val="18"/>
                <w:szCs w:val="18"/>
              </w:rPr>
            </w:pPr>
          </w:p>
        </w:tc>
      </w:tr>
      <w:tr w:rsidR="00D0446F" w:rsidRPr="00D0446F" w14:paraId="5ADA7FD1"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E1BB21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78CF4B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and they actively contribute to established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0595568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4D24E2B7"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B1A5B60"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D3043FF"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FAD6A7A" w14:textId="77777777" w:rsidR="00D0446F" w:rsidRPr="00D0446F" w:rsidRDefault="00D0446F" w:rsidP="00D0446F">
            <w:pPr>
              <w:rPr>
                <w:rFonts w:ascii="Calibri" w:eastAsia="Times New Roman" w:hAnsi="Calibri" w:cs="Calibri"/>
                <w:color w:val="000000"/>
                <w:sz w:val="18"/>
                <w:szCs w:val="18"/>
              </w:rPr>
            </w:pPr>
          </w:p>
        </w:tc>
      </w:tr>
      <w:tr w:rsidR="00D0446F" w:rsidRPr="00D0446F" w14:paraId="65D1BF3A"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B66694B"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72E21917"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9</w:t>
            </w:r>
          </w:p>
        </w:tc>
        <w:tc>
          <w:tcPr>
            <w:tcW w:w="880" w:type="dxa"/>
            <w:gridSpan w:val="2"/>
            <w:tcBorders>
              <w:top w:val="nil"/>
              <w:left w:val="nil"/>
              <w:bottom w:val="single" w:sz="4" w:space="0" w:color="auto"/>
              <w:right w:val="single" w:sz="4" w:space="0" w:color="auto"/>
            </w:tcBorders>
            <w:shd w:val="clear" w:color="auto" w:fill="auto"/>
            <w:noWrap/>
            <w:hideMark/>
          </w:tcPr>
          <w:p w14:paraId="66E9860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989" w:type="dxa"/>
            <w:tcBorders>
              <w:top w:val="nil"/>
              <w:left w:val="nil"/>
              <w:bottom w:val="single" w:sz="4" w:space="0" w:color="auto"/>
              <w:right w:val="single" w:sz="4" w:space="0" w:color="auto"/>
            </w:tcBorders>
            <w:shd w:val="clear" w:color="auto" w:fill="auto"/>
            <w:noWrap/>
            <w:hideMark/>
          </w:tcPr>
          <w:p w14:paraId="27C8CD4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5D78293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3C54494"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AA20044"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Score:</w:t>
            </w:r>
          </w:p>
        </w:tc>
        <w:tc>
          <w:tcPr>
            <w:tcW w:w="960" w:type="dxa"/>
            <w:gridSpan w:val="2"/>
            <w:tcBorders>
              <w:top w:val="nil"/>
              <w:left w:val="nil"/>
              <w:bottom w:val="single" w:sz="4" w:space="0" w:color="auto"/>
              <w:right w:val="single" w:sz="4" w:space="0" w:color="auto"/>
            </w:tcBorders>
            <w:shd w:val="clear" w:color="auto" w:fill="auto"/>
            <w:noWrap/>
            <w:hideMark/>
          </w:tcPr>
          <w:p w14:paraId="73F115A1"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w:t>
            </w:r>
          </w:p>
        </w:tc>
        <w:tc>
          <w:tcPr>
            <w:tcW w:w="880" w:type="dxa"/>
            <w:gridSpan w:val="2"/>
            <w:tcBorders>
              <w:top w:val="nil"/>
              <w:left w:val="nil"/>
              <w:bottom w:val="single" w:sz="4" w:space="0" w:color="auto"/>
              <w:right w:val="single" w:sz="4" w:space="0" w:color="auto"/>
            </w:tcBorders>
            <w:shd w:val="clear" w:color="auto" w:fill="auto"/>
            <w:noWrap/>
            <w:hideMark/>
          </w:tcPr>
          <w:p w14:paraId="02D7B50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989" w:type="dxa"/>
            <w:tcBorders>
              <w:top w:val="nil"/>
              <w:left w:val="nil"/>
              <w:bottom w:val="single" w:sz="4" w:space="0" w:color="auto"/>
              <w:right w:val="single" w:sz="4" w:space="0" w:color="auto"/>
            </w:tcBorders>
            <w:shd w:val="clear" w:color="auto" w:fill="auto"/>
            <w:noWrap/>
            <w:hideMark/>
          </w:tcPr>
          <w:p w14:paraId="2848AAF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w:t>
            </w:r>
          </w:p>
        </w:tc>
        <w:tc>
          <w:tcPr>
            <w:tcW w:w="4160" w:type="dxa"/>
            <w:vMerge/>
            <w:tcBorders>
              <w:top w:val="nil"/>
              <w:left w:val="single" w:sz="4" w:space="0" w:color="auto"/>
              <w:bottom w:val="single" w:sz="4" w:space="0" w:color="auto"/>
              <w:right w:val="single" w:sz="4" w:space="0" w:color="auto"/>
            </w:tcBorders>
            <w:vAlign w:val="center"/>
            <w:hideMark/>
          </w:tcPr>
          <w:p w14:paraId="06D42612" w14:textId="77777777" w:rsidR="00D0446F" w:rsidRPr="00D0446F" w:rsidRDefault="00D0446F" w:rsidP="00D0446F">
            <w:pPr>
              <w:rPr>
                <w:rFonts w:ascii="Calibri" w:eastAsia="Times New Roman" w:hAnsi="Calibri" w:cs="Calibri"/>
                <w:color w:val="000000"/>
                <w:sz w:val="18"/>
                <w:szCs w:val="18"/>
              </w:rPr>
            </w:pPr>
          </w:p>
        </w:tc>
      </w:tr>
      <w:tr w:rsidR="00D0446F" w:rsidRPr="00D0446F" w14:paraId="4B563EC5" w14:textId="77777777" w:rsidTr="00D0446F">
        <w:trPr>
          <w:gridAfter w:val="1"/>
          <w:wAfter w:w="11" w:type="dxa"/>
          <w:trHeight w:val="300"/>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11E4928C"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08D6C1DB"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22%</w:t>
            </w:r>
          </w:p>
        </w:tc>
        <w:tc>
          <w:tcPr>
            <w:tcW w:w="880" w:type="dxa"/>
            <w:gridSpan w:val="2"/>
            <w:tcBorders>
              <w:top w:val="nil"/>
              <w:left w:val="nil"/>
              <w:bottom w:val="single" w:sz="4" w:space="0" w:color="auto"/>
              <w:right w:val="single" w:sz="4" w:space="0" w:color="auto"/>
            </w:tcBorders>
            <w:shd w:val="clear" w:color="auto" w:fill="auto"/>
            <w:noWrap/>
            <w:hideMark/>
          </w:tcPr>
          <w:p w14:paraId="31D79C7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89" w:type="dxa"/>
            <w:tcBorders>
              <w:top w:val="nil"/>
              <w:left w:val="nil"/>
              <w:bottom w:val="single" w:sz="4" w:space="0" w:color="auto"/>
              <w:right w:val="single" w:sz="4" w:space="0" w:color="auto"/>
            </w:tcBorders>
            <w:shd w:val="clear" w:color="auto" w:fill="auto"/>
            <w:noWrap/>
            <w:hideMark/>
          </w:tcPr>
          <w:p w14:paraId="379B4E8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56%</w:t>
            </w:r>
          </w:p>
        </w:tc>
        <w:tc>
          <w:tcPr>
            <w:tcW w:w="4160" w:type="dxa"/>
            <w:vMerge/>
            <w:tcBorders>
              <w:top w:val="nil"/>
              <w:left w:val="single" w:sz="4" w:space="0" w:color="auto"/>
              <w:bottom w:val="single" w:sz="4" w:space="0" w:color="auto"/>
              <w:right w:val="single" w:sz="4" w:space="0" w:color="auto"/>
            </w:tcBorders>
            <w:vAlign w:val="center"/>
            <w:hideMark/>
          </w:tcPr>
          <w:p w14:paraId="5C1FCF08" w14:textId="77777777" w:rsidR="00D0446F" w:rsidRPr="00D0446F" w:rsidRDefault="00D0446F" w:rsidP="00D0446F">
            <w:pPr>
              <w:rPr>
                <w:rFonts w:ascii="Calibri" w:eastAsia="Times New Roman" w:hAnsi="Calibri" w:cs="Calibri"/>
                <w:color w:val="000000"/>
                <w:sz w:val="18"/>
                <w:szCs w:val="18"/>
              </w:rPr>
            </w:pPr>
          </w:p>
        </w:tc>
      </w:tr>
      <w:tr w:rsidR="00D0446F" w:rsidRPr="00D0446F" w14:paraId="5A8A3C42"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noWrap/>
            <w:hideMark/>
          </w:tcPr>
          <w:p w14:paraId="46B2F5BD"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Capacities to Generate, Access and Use Information and Knowledge</w:t>
            </w:r>
          </w:p>
        </w:tc>
      </w:tr>
      <w:tr w:rsidR="00D0446F" w:rsidRPr="00D0446F" w14:paraId="0652381A"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04369FB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4</w:t>
            </w:r>
            <w:r w:rsidRPr="00D0446F">
              <w:rPr>
                <w:rFonts w:ascii="Calibri" w:eastAsia="Times New Roman" w:hAnsi="Calibri" w:cs="Calibri"/>
                <w:color w:val="000000"/>
                <w:sz w:val="18"/>
                <w:szCs w:val="18"/>
              </w:rPr>
              <w:t>: Degree of IAS awareness of stakeholders</w:t>
            </w:r>
          </w:p>
        </w:tc>
        <w:tc>
          <w:tcPr>
            <w:tcW w:w="3870" w:type="dxa"/>
            <w:tcBorders>
              <w:top w:val="nil"/>
              <w:left w:val="nil"/>
              <w:bottom w:val="single" w:sz="4" w:space="0" w:color="auto"/>
              <w:right w:val="single" w:sz="4" w:space="0" w:color="auto"/>
            </w:tcBorders>
            <w:shd w:val="clear" w:color="auto" w:fill="auto"/>
            <w:hideMark/>
          </w:tcPr>
          <w:p w14:paraId="3E9942D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not aware of IAS issues and their relevant possible solutions</w:t>
            </w:r>
          </w:p>
        </w:tc>
        <w:tc>
          <w:tcPr>
            <w:tcW w:w="940" w:type="dxa"/>
            <w:tcBorders>
              <w:top w:val="nil"/>
              <w:left w:val="nil"/>
              <w:bottom w:val="single" w:sz="4" w:space="0" w:color="auto"/>
              <w:right w:val="single" w:sz="4" w:space="0" w:color="auto"/>
            </w:tcBorders>
            <w:shd w:val="clear" w:color="auto" w:fill="auto"/>
            <w:noWrap/>
            <w:hideMark/>
          </w:tcPr>
          <w:p w14:paraId="18A5D70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D37AFE4"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C63911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2C1582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6E607AC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knowledge levels, related to IAS and IAS Management, among stakeholders is present but rudimentary. In addition, stakeholder participation in management activities, particularly in public areas, is low.</w:t>
            </w:r>
          </w:p>
        </w:tc>
      </w:tr>
      <w:tr w:rsidR="00D0446F" w:rsidRPr="00D0446F" w14:paraId="5F62CC25"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1B3EE5D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703F28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issues, but not the possible solutions</w:t>
            </w:r>
          </w:p>
        </w:tc>
        <w:tc>
          <w:tcPr>
            <w:tcW w:w="940" w:type="dxa"/>
            <w:tcBorders>
              <w:top w:val="nil"/>
              <w:left w:val="nil"/>
              <w:bottom w:val="single" w:sz="4" w:space="0" w:color="auto"/>
              <w:right w:val="single" w:sz="4" w:space="0" w:color="auto"/>
            </w:tcBorders>
            <w:shd w:val="clear" w:color="auto" w:fill="auto"/>
            <w:noWrap/>
            <w:hideMark/>
          </w:tcPr>
          <w:p w14:paraId="4D7CBA5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4505F233"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02970C3"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0D7A15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B553870" w14:textId="77777777" w:rsidR="00D0446F" w:rsidRPr="00D0446F" w:rsidRDefault="00D0446F" w:rsidP="00D0446F">
            <w:pPr>
              <w:rPr>
                <w:rFonts w:ascii="Calibri" w:eastAsia="Times New Roman" w:hAnsi="Calibri" w:cs="Calibri"/>
                <w:color w:val="000000"/>
                <w:sz w:val="18"/>
                <w:szCs w:val="18"/>
              </w:rPr>
            </w:pPr>
          </w:p>
        </w:tc>
      </w:tr>
      <w:tr w:rsidR="00D0446F" w:rsidRPr="00D0446F" w14:paraId="08C81C4A"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C3E8EC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6F7E18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issues and the possible solutions, but do not know how to participate</w:t>
            </w:r>
          </w:p>
        </w:tc>
        <w:tc>
          <w:tcPr>
            <w:tcW w:w="940" w:type="dxa"/>
            <w:tcBorders>
              <w:top w:val="nil"/>
              <w:left w:val="nil"/>
              <w:bottom w:val="single" w:sz="4" w:space="0" w:color="auto"/>
              <w:right w:val="single" w:sz="4" w:space="0" w:color="auto"/>
            </w:tcBorders>
            <w:shd w:val="clear" w:color="auto" w:fill="auto"/>
            <w:noWrap/>
            <w:hideMark/>
          </w:tcPr>
          <w:p w14:paraId="5E94AAD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086C2640"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80414AE"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F9A303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938F2D2" w14:textId="77777777" w:rsidR="00D0446F" w:rsidRPr="00D0446F" w:rsidRDefault="00D0446F" w:rsidP="00D0446F">
            <w:pPr>
              <w:rPr>
                <w:rFonts w:ascii="Calibri" w:eastAsia="Times New Roman" w:hAnsi="Calibri" w:cs="Calibri"/>
                <w:color w:val="000000"/>
                <w:sz w:val="18"/>
                <w:szCs w:val="18"/>
              </w:rPr>
            </w:pPr>
          </w:p>
        </w:tc>
      </w:tr>
      <w:tr w:rsidR="00D0446F" w:rsidRPr="00D0446F" w14:paraId="6194C478"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FF1E69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E29544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and are actively participating in the implementation of relevant solutions</w:t>
            </w:r>
          </w:p>
        </w:tc>
        <w:tc>
          <w:tcPr>
            <w:tcW w:w="940" w:type="dxa"/>
            <w:tcBorders>
              <w:top w:val="nil"/>
              <w:left w:val="nil"/>
              <w:bottom w:val="single" w:sz="4" w:space="0" w:color="auto"/>
              <w:right w:val="single" w:sz="4" w:space="0" w:color="auto"/>
            </w:tcBorders>
            <w:shd w:val="clear" w:color="auto" w:fill="auto"/>
            <w:noWrap/>
            <w:hideMark/>
          </w:tcPr>
          <w:p w14:paraId="12920A1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79920E5"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88FA831"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A341FB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CB18700" w14:textId="77777777" w:rsidR="00D0446F" w:rsidRPr="00D0446F" w:rsidRDefault="00D0446F" w:rsidP="00D0446F">
            <w:pPr>
              <w:rPr>
                <w:rFonts w:ascii="Calibri" w:eastAsia="Times New Roman" w:hAnsi="Calibri" w:cs="Calibri"/>
                <w:color w:val="000000"/>
                <w:sz w:val="18"/>
                <w:szCs w:val="18"/>
              </w:rPr>
            </w:pPr>
          </w:p>
        </w:tc>
      </w:tr>
      <w:tr w:rsidR="00D0446F" w:rsidRPr="00D0446F" w14:paraId="68BF5A7A"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234215A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5</w:t>
            </w:r>
            <w:r w:rsidRPr="00D0446F">
              <w:rPr>
                <w:rFonts w:ascii="Calibri" w:eastAsia="Times New Roman" w:hAnsi="Calibri" w:cs="Calibri"/>
                <w:color w:val="000000"/>
                <w:sz w:val="18"/>
                <w:szCs w:val="18"/>
              </w:rPr>
              <w:t>: Access and sharing of IAS information by stakeholders</w:t>
            </w:r>
          </w:p>
        </w:tc>
        <w:tc>
          <w:tcPr>
            <w:tcW w:w="3870" w:type="dxa"/>
            <w:tcBorders>
              <w:top w:val="nil"/>
              <w:left w:val="nil"/>
              <w:bottom w:val="single" w:sz="4" w:space="0" w:color="auto"/>
              <w:right w:val="single" w:sz="4" w:space="0" w:color="auto"/>
            </w:tcBorders>
            <w:shd w:val="clear" w:color="auto" w:fill="auto"/>
            <w:hideMark/>
          </w:tcPr>
          <w:p w14:paraId="394543E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needs are not identified, and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314B543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1EA33D2"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0D2CC7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1FACE8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7DD17D4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There is a recognized need for information on appropriate IAS management within the Government of Chongqing, there is an information gap as the sources of information are limited and those there are do not provide the information needed. Information channels for stakeholders are considered to be even fewer. Both are affecting the IAS Management in Chongqing.</w:t>
            </w:r>
          </w:p>
        </w:tc>
      </w:tr>
      <w:tr w:rsidR="00D0446F" w:rsidRPr="00D0446F" w14:paraId="3377F6DB"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FFEE88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12BD76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needs are identified, but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49F2E85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06C79F8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340D78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9999183"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3703A42" w14:textId="77777777" w:rsidR="00D0446F" w:rsidRPr="00D0446F" w:rsidRDefault="00D0446F" w:rsidP="00D0446F">
            <w:pPr>
              <w:rPr>
                <w:rFonts w:ascii="Calibri" w:eastAsia="Times New Roman" w:hAnsi="Calibri" w:cs="Calibri"/>
                <w:color w:val="000000"/>
                <w:sz w:val="18"/>
                <w:szCs w:val="18"/>
              </w:rPr>
            </w:pPr>
          </w:p>
        </w:tc>
      </w:tr>
      <w:tr w:rsidR="00D0446F" w:rsidRPr="00D0446F" w14:paraId="07757B8A" w14:textId="77777777" w:rsidTr="00D0446F">
        <w:trPr>
          <w:gridAfter w:val="1"/>
          <w:wAfter w:w="1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1C45F33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290860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is partially available and shared among stakeholders, but is not covering all focal areas and/or the information management infrastructure is limited</w:t>
            </w:r>
          </w:p>
        </w:tc>
        <w:tc>
          <w:tcPr>
            <w:tcW w:w="940" w:type="dxa"/>
            <w:tcBorders>
              <w:top w:val="nil"/>
              <w:left w:val="nil"/>
              <w:bottom w:val="single" w:sz="4" w:space="0" w:color="auto"/>
              <w:right w:val="single" w:sz="4" w:space="0" w:color="auto"/>
            </w:tcBorders>
            <w:shd w:val="clear" w:color="auto" w:fill="auto"/>
            <w:noWrap/>
            <w:hideMark/>
          </w:tcPr>
          <w:p w14:paraId="3D71CC5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51B85E93"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910FFC0"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C303422"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04CA57D" w14:textId="77777777" w:rsidR="00D0446F" w:rsidRPr="00D0446F" w:rsidRDefault="00D0446F" w:rsidP="00D0446F">
            <w:pPr>
              <w:rPr>
                <w:rFonts w:ascii="Calibri" w:eastAsia="Times New Roman" w:hAnsi="Calibri" w:cs="Calibri"/>
                <w:color w:val="000000"/>
                <w:sz w:val="18"/>
                <w:szCs w:val="18"/>
              </w:rPr>
            </w:pPr>
          </w:p>
        </w:tc>
      </w:tr>
      <w:tr w:rsidR="00D0446F" w:rsidRPr="00D0446F" w14:paraId="1895D596"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111096A"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5A30EC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IAS information is available and shared through an adequate information management infrastructure</w:t>
            </w:r>
          </w:p>
        </w:tc>
        <w:tc>
          <w:tcPr>
            <w:tcW w:w="940" w:type="dxa"/>
            <w:tcBorders>
              <w:top w:val="nil"/>
              <w:left w:val="nil"/>
              <w:bottom w:val="single" w:sz="4" w:space="0" w:color="auto"/>
              <w:right w:val="single" w:sz="4" w:space="0" w:color="auto"/>
            </w:tcBorders>
            <w:shd w:val="clear" w:color="auto" w:fill="auto"/>
            <w:noWrap/>
            <w:hideMark/>
          </w:tcPr>
          <w:p w14:paraId="1B7A0DD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34725B2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220DEA3"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209CE6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D4058A7" w14:textId="77777777" w:rsidR="00D0446F" w:rsidRPr="00D0446F" w:rsidRDefault="00D0446F" w:rsidP="00D0446F">
            <w:pPr>
              <w:rPr>
                <w:rFonts w:ascii="Calibri" w:eastAsia="Times New Roman" w:hAnsi="Calibri" w:cs="Calibri"/>
                <w:color w:val="000000"/>
                <w:sz w:val="18"/>
                <w:szCs w:val="18"/>
              </w:rPr>
            </w:pPr>
          </w:p>
        </w:tc>
      </w:tr>
      <w:tr w:rsidR="00D0446F" w:rsidRPr="00D0446F" w14:paraId="0E4705F6"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72FA9F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6</w:t>
            </w:r>
            <w:r w:rsidRPr="00D0446F">
              <w:rPr>
                <w:rFonts w:ascii="Calibri" w:eastAsia="Times New Roman" w:hAnsi="Calibri" w:cs="Calibri"/>
                <w:color w:val="000000"/>
                <w:sz w:val="18"/>
                <w:szCs w:val="18"/>
              </w:rPr>
              <w:t>: Existence of IAS education programs</w:t>
            </w:r>
          </w:p>
        </w:tc>
        <w:tc>
          <w:tcPr>
            <w:tcW w:w="3870" w:type="dxa"/>
            <w:tcBorders>
              <w:top w:val="nil"/>
              <w:left w:val="nil"/>
              <w:bottom w:val="single" w:sz="4" w:space="0" w:color="auto"/>
              <w:right w:val="single" w:sz="4" w:space="0" w:color="auto"/>
            </w:tcBorders>
            <w:shd w:val="clear" w:color="auto" w:fill="auto"/>
            <w:hideMark/>
          </w:tcPr>
          <w:p w14:paraId="0A97633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IAS education programmes are in place</w:t>
            </w:r>
          </w:p>
        </w:tc>
        <w:tc>
          <w:tcPr>
            <w:tcW w:w="940" w:type="dxa"/>
            <w:tcBorders>
              <w:top w:val="nil"/>
              <w:left w:val="nil"/>
              <w:bottom w:val="single" w:sz="4" w:space="0" w:color="auto"/>
              <w:right w:val="single" w:sz="4" w:space="0" w:color="auto"/>
            </w:tcBorders>
            <w:shd w:val="clear" w:color="auto" w:fill="auto"/>
            <w:noWrap/>
            <w:hideMark/>
          </w:tcPr>
          <w:p w14:paraId="6CC5CE3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B858F70"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DDCAC0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5BF86F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3FAA95F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While Universities and technical schools exist in Chongqing there are no specific IAS educational programs available, Nor do the Government have any regular long-term programs.</w:t>
            </w:r>
          </w:p>
        </w:tc>
      </w:tr>
      <w:tr w:rsidR="00D0446F" w:rsidRPr="00D0446F" w14:paraId="12D4A90D"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55BC65D0"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79AC64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education programs are partially developed and partially delivered</w:t>
            </w:r>
          </w:p>
        </w:tc>
        <w:tc>
          <w:tcPr>
            <w:tcW w:w="940" w:type="dxa"/>
            <w:tcBorders>
              <w:top w:val="nil"/>
              <w:left w:val="nil"/>
              <w:bottom w:val="single" w:sz="4" w:space="0" w:color="auto"/>
              <w:right w:val="single" w:sz="4" w:space="0" w:color="auto"/>
            </w:tcBorders>
            <w:shd w:val="clear" w:color="auto" w:fill="auto"/>
            <w:noWrap/>
            <w:hideMark/>
          </w:tcPr>
          <w:p w14:paraId="47B5C3A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23207F9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0CAAE9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A990403"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B3BDE87" w14:textId="77777777" w:rsidR="00D0446F" w:rsidRPr="00D0446F" w:rsidRDefault="00D0446F" w:rsidP="00D0446F">
            <w:pPr>
              <w:rPr>
                <w:rFonts w:ascii="Calibri" w:eastAsia="Times New Roman" w:hAnsi="Calibri" w:cs="Calibri"/>
                <w:color w:val="000000"/>
                <w:sz w:val="18"/>
                <w:szCs w:val="18"/>
              </w:rPr>
            </w:pPr>
          </w:p>
        </w:tc>
      </w:tr>
      <w:tr w:rsidR="00D0446F" w:rsidRPr="00D0446F" w14:paraId="728BC1A7"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0366208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FFBB05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education programs are fully developed but partially delivered</w:t>
            </w:r>
          </w:p>
        </w:tc>
        <w:tc>
          <w:tcPr>
            <w:tcW w:w="940" w:type="dxa"/>
            <w:tcBorders>
              <w:top w:val="nil"/>
              <w:left w:val="nil"/>
              <w:bottom w:val="single" w:sz="4" w:space="0" w:color="auto"/>
              <w:right w:val="single" w:sz="4" w:space="0" w:color="auto"/>
            </w:tcBorders>
            <w:shd w:val="clear" w:color="auto" w:fill="auto"/>
            <w:noWrap/>
            <w:hideMark/>
          </w:tcPr>
          <w:p w14:paraId="75A8E1C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6AE99588"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E1A7C51"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91FF74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A5E6669" w14:textId="77777777" w:rsidR="00D0446F" w:rsidRPr="00D0446F" w:rsidRDefault="00D0446F" w:rsidP="00D0446F">
            <w:pPr>
              <w:rPr>
                <w:rFonts w:ascii="Calibri" w:eastAsia="Times New Roman" w:hAnsi="Calibri" w:cs="Calibri"/>
                <w:color w:val="000000"/>
                <w:sz w:val="18"/>
                <w:szCs w:val="18"/>
              </w:rPr>
            </w:pPr>
          </w:p>
        </w:tc>
      </w:tr>
      <w:tr w:rsidR="00D0446F" w:rsidRPr="00D0446F" w14:paraId="3F18C111"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76911901"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779269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IAS education programs exist and are being delivered</w:t>
            </w:r>
          </w:p>
        </w:tc>
        <w:tc>
          <w:tcPr>
            <w:tcW w:w="940" w:type="dxa"/>
            <w:tcBorders>
              <w:top w:val="nil"/>
              <w:left w:val="nil"/>
              <w:bottom w:val="single" w:sz="4" w:space="0" w:color="auto"/>
              <w:right w:val="single" w:sz="4" w:space="0" w:color="auto"/>
            </w:tcBorders>
            <w:shd w:val="clear" w:color="auto" w:fill="auto"/>
            <w:noWrap/>
            <w:hideMark/>
          </w:tcPr>
          <w:p w14:paraId="3DCA1FA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E2C6D36"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9665E8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74607F6"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4AC3FCE" w14:textId="77777777" w:rsidR="00D0446F" w:rsidRPr="00D0446F" w:rsidRDefault="00D0446F" w:rsidP="00D0446F">
            <w:pPr>
              <w:rPr>
                <w:rFonts w:ascii="Calibri" w:eastAsia="Times New Roman" w:hAnsi="Calibri" w:cs="Calibri"/>
                <w:color w:val="000000"/>
                <w:sz w:val="18"/>
                <w:szCs w:val="18"/>
              </w:rPr>
            </w:pPr>
          </w:p>
        </w:tc>
      </w:tr>
      <w:tr w:rsidR="00D0446F" w:rsidRPr="00D0446F" w14:paraId="5D5DFB3B"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33B36CF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7</w:t>
            </w:r>
            <w:r w:rsidRPr="00D0446F">
              <w:rPr>
                <w:rFonts w:ascii="Calibri" w:eastAsia="Times New Roman" w:hAnsi="Calibri" w:cs="Calibri"/>
                <w:color w:val="000000"/>
                <w:sz w:val="18"/>
                <w:szCs w:val="18"/>
              </w:rPr>
              <w:t>: Extent of the linkage between IAS research/science and policy development</w:t>
            </w:r>
          </w:p>
        </w:tc>
        <w:tc>
          <w:tcPr>
            <w:tcW w:w="3870" w:type="dxa"/>
            <w:tcBorders>
              <w:top w:val="nil"/>
              <w:left w:val="nil"/>
              <w:bottom w:val="single" w:sz="4" w:space="0" w:color="auto"/>
              <w:right w:val="single" w:sz="4" w:space="0" w:color="auto"/>
            </w:tcBorders>
            <w:shd w:val="clear" w:color="auto" w:fill="auto"/>
            <w:hideMark/>
          </w:tcPr>
          <w:p w14:paraId="0568E82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linkage exist between IAS policy development and science/research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249EC32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9B1CF10"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5618A7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A0A594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7A10461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Although national/provincial level research on IAS Management and the impact on IAS is available it has not been used in the Municipal strategy/policy work so far.</w:t>
            </w:r>
          </w:p>
        </w:tc>
      </w:tr>
      <w:tr w:rsidR="00D0446F" w:rsidRPr="00D0446F" w14:paraId="7B50691E"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97BF1A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2F2911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Research needs for IAS policy development are identified, but are not transferred into relevant 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4EB5489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1BAFBBC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FC2933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6974083"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392A1A8" w14:textId="77777777" w:rsidR="00D0446F" w:rsidRPr="00D0446F" w:rsidRDefault="00D0446F" w:rsidP="00D0446F">
            <w:pPr>
              <w:rPr>
                <w:rFonts w:ascii="Calibri" w:eastAsia="Times New Roman" w:hAnsi="Calibri" w:cs="Calibri"/>
                <w:color w:val="000000"/>
                <w:sz w:val="18"/>
                <w:szCs w:val="18"/>
              </w:rPr>
            </w:pPr>
          </w:p>
        </w:tc>
      </w:tr>
      <w:tr w:rsidR="00D0446F" w:rsidRPr="00D0446F" w14:paraId="460405DF"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6DDA1DA"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F970F1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research strategies and programs for IAS policy development exist, but the research information is not responding fully to the policy research needs</w:t>
            </w:r>
          </w:p>
        </w:tc>
        <w:tc>
          <w:tcPr>
            <w:tcW w:w="940" w:type="dxa"/>
            <w:tcBorders>
              <w:top w:val="nil"/>
              <w:left w:val="nil"/>
              <w:bottom w:val="single" w:sz="4" w:space="0" w:color="auto"/>
              <w:right w:val="single" w:sz="4" w:space="0" w:color="auto"/>
            </w:tcBorders>
            <w:shd w:val="clear" w:color="auto" w:fill="auto"/>
            <w:noWrap/>
            <w:hideMark/>
          </w:tcPr>
          <w:p w14:paraId="312A0E7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578C3EB"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500D10E"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B60F940"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246ED23" w14:textId="77777777" w:rsidR="00D0446F" w:rsidRPr="00D0446F" w:rsidRDefault="00D0446F" w:rsidP="00D0446F">
            <w:pPr>
              <w:rPr>
                <w:rFonts w:ascii="Calibri" w:eastAsia="Times New Roman" w:hAnsi="Calibri" w:cs="Calibri"/>
                <w:color w:val="000000"/>
                <w:sz w:val="18"/>
                <w:szCs w:val="18"/>
              </w:rPr>
            </w:pPr>
          </w:p>
        </w:tc>
      </w:tr>
      <w:tr w:rsidR="00D0446F" w:rsidRPr="00D0446F" w14:paraId="714C6A98"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236211A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44C251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research results are available for IAS policy development</w:t>
            </w:r>
          </w:p>
        </w:tc>
        <w:tc>
          <w:tcPr>
            <w:tcW w:w="940" w:type="dxa"/>
            <w:tcBorders>
              <w:top w:val="nil"/>
              <w:left w:val="nil"/>
              <w:bottom w:val="single" w:sz="4" w:space="0" w:color="auto"/>
              <w:right w:val="single" w:sz="4" w:space="0" w:color="auto"/>
            </w:tcBorders>
            <w:shd w:val="clear" w:color="auto" w:fill="auto"/>
            <w:noWrap/>
            <w:hideMark/>
          </w:tcPr>
          <w:p w14:paraId="78387D2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2A266D8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F43BF03"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503A511"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7E041E2" w14:textId="77777777" w:rsidR="00D0446F" w:rsidRPr="00D0446F" w:rsidRDefault="00D0446F" w:rsidP="00D0446F">
            <w:pPr>
              <w:rPr>
                <w:rFonts w:ascii="Calibri" w:eastAsia="Times New Roman" w:hAnsi="Calibri" w:cs="Calibri"/>
                <w:color w:val="000000"/>
                <w:sz w:val="18"/>
                <w:szCs w:val="18"/>
              </w:rPr>
            </w:pPr>
          </w:p>
        </w:tc>
      </w:tr>
      <w:tr w:rsidR="00D0446F" w:rsidRPr="00D0446F" w14:paraId="49779397"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BA22DD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8</w:t>
            </w:r>
            <w:r w:rsidRPr="00D0446F">
              <w:rPr>
                <w:rFonts w:ascii="Calibri" w:eastAsia="Times New Roman" w:hAnsi="Calibri" w:cs="Calibri"/>
                <w:color w:val="000000"/>
                <w:sz w:val="18"/>
                <w:szCs w:val="18"/>
              </w:rPr>
              <w:t>: Extent of inclusion/use of traditional knowledge in IAS decision making</w:t>
            </w:r>
          </w:p>
        </w:tc>
        <w:tc>
          <w:tcPr>
            <w:tcW w:w="3870" w:type="dxa"/>
            <w:tcBorders>
              <w:top w:val="nil"/>
              <w:left w:val="nil"/>
              <w:bottom w:val="single" w:sz="4" w:space="0" w:color="auto"/>
              <w:right w:val="single" w:sz="4" w:space="0" w:color="auto"/>
            </w:tcBorders>
            <w:shd w:val="clear" w:color="auto" w:fill="auto"/>
            <w:hideMark/>
          </w:tcPr>
          <w:p w14:paraId="37C5B59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ignored and not taken into account for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36D396C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E4C29FB"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AF36C4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78DE7C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4A01FDE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Traditional/local knowledge regarding IAS is relatively weak. IAS are often dealt with as any other pest - usually via chemical control. At the same time no specific efforts have been made to identify if there are any specific local responses which could be used elsewhere.</w:t>
            </w:r>
          </w:p>
        </w:tc>
      </w:tr>
      <w:tr w:rsidR="00D0446F" w:rsidRPr="00D0446F" w14:paraId="48DC764D"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B65D290"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C4B957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identified and recognized as important, but is not collected and used in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5AB19DB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6AFC6B1E"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0A63E7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4B7D3C5"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B43F361" w14:textId="77777777" w:rsidR="00D0446F" w:rsidRPr="00D0446F" w:rsidRDefault="00D0446F" w:rsidP="00D0446F">
            <w:pPr>
              <w:rPr>
                <w:rFonts w:ascii="Calibri" w:eastAsia="Times New Roman" w:hAnsi="Calibri" w:cs="Calibri"/>
                <w:color w:val="000000"/>
                <w:sz w:val="18"/>
                <w:szCs w:val="18"/>
              </w:rPr>
            </w:pPr>
          </w:p>
        </w:tc>
      </w:tr>
      <w:tr w:rsidR="00D0446F" w:rsidRPr="00D0446F" w14:paraId="3A8654B4"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CB34C4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583082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collected, but is not used systematically into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5EDBB1E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2D43E10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01D812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6F1397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F368B2F" w14:textId="77777777" w:rsidR="00D0446F" w:rsidRPr="00D0446F" w:rsidRDefault="00D0446F" w:rsidP="00D0446F">
            <w:pPr>
              <w:rPr>
                <w:rFonts w:ascii="Calibri" w:eastAsia="Times New Roman" w:hAnsi="Calibri" w:cs="Calibri"/>
                <w:color w:val="000000"/>
                <w:sz w:val="18"/>
                <w:szCs w:val="18"/>
              </w:rPr>
            </w:pPr>
          </w:p>
        </w:tc>
      </w:tr>
      <w:tr w:rsidR="00D0446F" w:rsidRPr="00D0446F" w14:paraId="618CD1A1"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E6C53E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CDCC9C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collected, used, and shared for effective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2D36660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1AF43ED5"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71B3EA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B3E8ABE"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95D7637" w14:textId="77777777" w:rsidR="00D0446F" w:rsidRPr="00D0446F" w:rsidRDefault="00D0446F" w:rsidP="00D0446F">
            <w:pPr>
              <w:rPr>
                <w:rFonts w:ascii="Calibri" w:eastAsia="Times New Roman" w:hAnsi="Calibri" w:cs="Calibri"/>
                <w:color w:val="000000"/>
                <w:sz w:val="18"/>
                <w:szCs w:val="18"/>
              </w:rPr>
            </w:pPr>
          </w:p>
        </w:tc>
      </w:tr>
      <w:tr w:rsidR="00D0446F" w:rsidRPr="00D0446F" w14:paraId="05242973"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252E96C"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71D1CF90"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15</w:t>
            </w:r>
          </w:p>
        </w:tc>
        <w:tc>
          <w:tcPr>
            <w:tcW w:w="880" w:type="dxa"/>
            <w:gridSpan w:val="2"/>
            <w:tcBorders>
              <w:top w:val="nil"/>
              <w:left w:val="nil"/>
              <w:bottom w:val="single" w:sz="4" w:space="0" w:color="auto"/>
              <w:right w:val="single" w:sz="4" w:space="0" w:color="auto"/>
            </w:tcBorders>
            <w:shd w:val="clear" w:color="auto" w:fill="auto"/>
            <w:noWrap/>
            <w:hideMark/>
          </w:tcPr>
          <w:p w14:paraId="1914C6E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989" w:type="dxa"/>
            <w:tcBorders>
              <w:top w:val="nil"/>
              <w:left w:val="nil"/>
              <w:bottom w:val="single" w:sz="4" w:space="0" w:color="auto"/>
              <w:right w:val="single" w:sz="4" w:space="0" w:color="auto"/>
            </w:tcBorders>
            <w:shd w:val="clear" w:color="auto" w:fill="auto"/>
            <w:noWrap/>
            <w:hideMark/>
          </w:tcPr>
          <w:p w14:paraId="4D1FE5B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5BBD384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6E4A21F"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756E2B7"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Score:</w:t>
            </w:r>
          </w:p>
        </w:tc>
        <w:tc>
          <w:tcPr>
            <w:tcW w:w="960" w:type="dxa"/>
            <w:gridSpan w:val="2"/>
            <w:tcBorders>
              <w:top w:val="nil"/>
              <w:left w:val="nil"/>
              <w:bottom w:val="single" w:sz="4" w:space="0" w:color="auto"/>
              <w:right w:val="single" w:sz="4" w:space="0" w:color="auto"/>
            </w:tcBorders>
            <w:shd w:val="clear" w:color="auto" w:fill="auto"/>
            <w:noWrap/>
            <w:hideMark/>
          </w:tcPr>
          <w:p w14:paraId="3B445A53"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3</w:t>
            </w:r>
          </w:p>
        </w:tc>
        <w:tc>
          <w:tcPr>
            <w:tcW w:w="880" w:type="dxa"/>
            <w:gridSpan w:val="2"/>
            <w:tcBorders>
              <w:top w:val="nil"/>
              <w:left w:val="nil"/>
              <w:bottom w:val="single" w:sz="4" w:space="0" w:color="auto"/>
              <w:right w:val="single" w:sz="4" w:space="0" w:color="auto"/>
            </w:tcBorders>
            <w:shd w:val="clear" w:color="auto" w:fill="auto"/>
            <w:noWrap/>
            <w:hideMark/>
          </w:tcPr>
          <w:p w14:paraId="484A05C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w:t>
            </w:r>
          </w:p>
        </w:tc>
        <w:tc>
          <w:tcPr>
            <w:tcW w:w="989" w:type="dxa"/>
            <w:tcBorders>
              <w:top w:val="nil"/>
              <w:left w:val="nil"/>
              <w:bottom w:val="single" w:sz="4" w:space="0" w:color="auto"/>
              <w:right w:val="single" w:sz="4" w:space="0" w:color="auto"/>
            </w:tcBorders>
            <w:shd w:val="clear" w:color="auto" w:fill="auto"/>
            <w:noWrap/>
            <w:hideMark/>
          </w:tcPr>
          <w:p w14:paraId="5ACDA00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8</w:t>
            </w:r>
          </w:p>
        </w:tc>
        <w:tc>
          <w:tcPr>
            <w:tcW w:w="4160" w:type="dxa"/>
            <w:vMerge/>
            <w:tcBorders>
              <w:top w:val="nil"/>
              <w:left w:val="single" w:sz="4" w:space="0" w:color="auto"/>
              <w:bottom w:val="single" w:sz="4" w:space="0" w:color="auto"/>
              <w:right w:val="single" w:sz="4" w:space="0" w:color="auto"/>
            </w:tcBorders>
            <w:vAlign w:val="center"/>
            <w:hideMark/>
          </w:tcPr>
          <w:p w14:paraId="1D801CFC" w14:textId="77777777" w:rsidR="00D0446F" w:rsidRPr="00D0446F" w:rsidRDefault="00D0446F" w:rsidP="00D0446F">
            <w:pPr>
              <w:rPr>
                <w:rFonts w:ascii="Calibri" w:eastAsia="Times New Roman" w:hAnsi="Calibri" w:cs="Calibri"/>
                <w:color w:val="000000"/>
                <w:sz w:val="18"/>
                <w:szCs w:val="18"/>
              </w:rPr>
            </w:pPr>
          </w:p>
        </w:tc>
      </w:tr>
      <w:tr w:rsidR="00D0446F" w:rsidRPr="00D0446F" w14:paraId="21C0D1FB" w14:textId="77777777" w:rsidTr="00D0446F">
        <w:trPr>
          <w:gridAfter w:val="1"/>
          <w:wAfter w:w="11" w:type="dxa"/>
          <w:trHeight w:val="300"/>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1C2C7068"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6FE103E5"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20%</w:t>
            </w:r>
          </w:p>
        </w:tc>
        <w:tc>
          <w:tcPr>
            <w:tcW w:w="880" w:type="dxa"/>
            <w:gridSpan w:val="2"/>
            <w:tcBorders>
              <w:top w:val="nil"/>
              <w:left w:val="nil"/>
              <w:bottom w:val="single" w:sz="4" w:space="0" w:color="auto"/>
              <w:right w:val="single" w:sz="4" w:space="0" w:color="auto"/>
            </w:tcBorders>
            <w:shd w:val="clear" w:color="auto" w:fill="auto"/>
            <w:noWrap/>
            <w:hideMark/>
          </w:tcPr>
          <w:p w14:paraId="265F584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27%</w:t>
            </w:r>
          </w:p>
        </w:tc>
        <w:tc>
          <w:tcPr>
            <w:tcW w:w="989" w:type="dxa"/>
            <w:tcBorders>
              <w:top w:val="nil"/>
              <w:left w:val="nil"/>
              <w:bottom w:val="single" w:sz="4" w:space="0" w:color="auto"/>
              <w:right w:val="single" w:sz="4" w:space="0" w:color="auto"/>
            </w:tcBorders>
            <w:shd w:val="clear" w:color="auto" w:fill="auto"/>
            <w:noWrap/>
            <w:hideMark/>
          </w:tcPr>
          <w:p w14:paraId="32CAB82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53%</w:t>
            </w:r>
          </w:p>
        </w:tc>
        <w:tc>
          <w:tcPr>
            <w:tcW w:w="4160" w:type="dxa"/>
            <w:vMerge/>
            <w:tcBorders>
              <w:top w:val="nil"/>
              <w:left w:val="single" w:sz="4" w:space="0" w:color="auto"/>
              <w:bottom w:val="single" w:sz="4" w:space="0" w:color="auto"/>
              <w:right w:val="single" w:sz="4" w:space="0" w:color="auto"/>
            </w:tcBorders>
            <w:vAlign w:val="center"/>
            <w:hideMark/>
          </w:tcPr>
          <w:p w14:paraId="260826AF" w14:textId="77777777" w:rsidR="00D0446F" w:rsidRPr="00D0446F" w:rsidRDefault="00D0446F" w:rsidP="00D0446F">
            <w:pPr>
              <w:rPr>
                <w:rFonts w:ascii="Calibri" w:eastAsia="Times New Roman" w:hAnsi="Calibri" w:cs="Calibri"/>
                <w:color w:val="000000"/>
                <w:sz w:val="18"/>
                <w:szCs w:val="18"/>
              </w:rPr>
            </w:pPr>
          </w:p>
        </w:tc>
      </w:tr>
      <w:tr w:rsidR="00D0446F" w:rsidRPr="00D0446F" w14:paraId="401D95A0"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hideMark/>
          </w:tcPr>
          <w:p w14:paraId="7D444BD1"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Capacities for Strategy, Policy and Legislation Development</w:t>
            </w:r>
          </w:p>
        </w:tc>
      </w:tr>
      <w:tr w:rsidR="00D0446F" w:rsidRPr="00D0446F" w14:paraId="276B2AB7"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A01E8F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9</w:t>
            </w:r>
            <w:r w:rsidRPr="00D0446F">
              <w:rPr>
                <w:rFonts w:ascii="Calibri" w:eastAsia="Times New Roman" w:hAnsi="Calibri" w:cs="Calibri"/>
                <w:color w:val="000000"/>
                <w:sz w:val="18"/>
                <w:szCs w:val="18"/>
              </w:rPr>
              <w:t>: Extent of the IAS planning and strategy development process</w:t>
            </w:r>
          </w:p>
        </w:tc>
        <w:tc>
          <w:tcPr>
            <w:tcW w:w="3870" w:type="dxa"/>
            <w:tcBorders>
              <w:top w:val="nil"/>
              <w:left w:val="nil"/>
              <w:bottom w:val="single" w:sz="4" w:space="0" w:color="auto"/>
              <w:right w:val="single" w:sz="4" w:space="0" w:color="auto"/>
            </w:tcBorders>
            <w:shd w:val="clear" w:color="auto" w:fill="auto"/>
            <w:hideMark/>
          </w:tcPr>
          <w:p w14:paraId="46538E1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is not coordinated, and does not produce adequate plans and strategies</w:t>
            </w:r>
          </w:p>
        </w:tc>
        <w:tc>
          <w:tcPr>
            <w:tcW w:w="940" w:type="dxa"/>
            <w:tcBorders>
              <w:top w:val="nil"/>
              <w:left w:val="nil"/>
              <w:bottom w:val="single" w:sz="4" w:space="0" w:color="auto"/>
              <w:right w:val="single" w:sz="4" w:space="0" w:color="auto"/>
            </w:tcBorders>
            <w:shd w:val="clear" w:color="auto" w:fill="auto"/>
            <w:noWrap/>
            <w:hideMark/>
          </w:tcPr>
          <w:p w14:paraId="0E7F0F4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B7ADBFB"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356124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80950A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28678BC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has been included in the Chongqing Biodiversity Strategic Action Plan and other Municipality plans and programs, but there is no specific IAS strategy in place.</w:t>
            </w:r>
          </w:p>
        </w:tc>
      </w:tr>
      <w:tr w:rsidR="00D0446F" w:rsidRPr="00D0446F" w14:paraId="7519BEF6"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5526FE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69B6D9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does produce adequate plans and strategies, but they are not implemented or used</w:t>
            </w:r>
          </w:p>
        </w:tc>
        <w:tc>
          <w:tcPr>
            <w:tcW w:w="940" w:type="dxa"/>
            <w:tcBorders>
              <w:top w:val="nil"/>
              <w:left w:val="nil"/>
              <w:bottom w:val="single" w:sz="4" w:space="0" w:color="auto"/>
              <w:right w:val="single" w:sz="4" w:space="0" w:color="auto"/>
            </w:tcBorders>
            <w:shd w:val="clear" w:color="auto" w:fill="auto"/>
            <w:noWrap/>
            <w:hideMark/>
          </w:tcPr>
          <w:p w14:paraId="23C946E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7BB1D319"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FFC555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E632D7F"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DD525D8" w14:textId="77777777" w:rsidR="00D0446F" w:rsidRPr="00D0446F" w:rsidRDefault="00D0446F" w:rsidP="00D0446F">
            <w:pPr>
              <w:rPr>
                <w:rFonts w:ascii="Calibri" w:eastAsia="Times New Roman" w:hAnsi="Calibri" w:cs="Calibri"/>
                <w:color w:val="000000"/>
                <w:sz w:val="18"/>
                <w:szCs w:val="18"/>
              </w:rPr>
            </w:pPr>
          </w:p>
        </w:tc>
      </w:tr>
      <w:tr w:rsidR="00D0446F" w:rsidRPr="00D0446F" w14:paraId="6BDA55BD"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7BFC7F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368596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IAS plans and strategies are produced, but are only partially implemented because of funding constraints and/or other problems</w:t>
            </w:r>
          </w:p>
        </w:tc>
        <w:tc>
          <w:tcPr>
            <w:tcW w:w="940" w:type="dxa"/>
            <w:tcBorders>
              <w:top w:val="nil"/>
              <w:left w:val="nil"/>
              <w:bottom w:val="single" w:sz="4" w:space="0" w:color="auto"/>
              <w:right w:val="single" w:sz="4" w:space="0" w:color="auto"/>
            </w:tcBorders>
            <w:shd w:val="clear" w:color="auto" w:fill="auto"/>
            <w:noWrap/>
            <w:hideMark/>
          </w:tcPr>
          <w:p w14:paraId="2539ACB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0A2BC99"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E29F93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B49D52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A83C2F0" w14:textId="77777777" w:rsidR="00D0446F" w:rsidRPr="00D0446F" w:rsidRDefault="00D0446F" w:rsidP="00D0446F">
            <w:pPr>
              <w:rPr>
                <w:rFonts w:ascii="Calibri" w:eastAsia="Times New Roman" w:hAnsi="Calibri" w:cs="Calibri"/>
                <w:color w:val="000000"/>
                <w:sz w:val="18"/>
                <w:szCs w:val="18"/>
              </w:rPr>
            </w:pPr>
          </w:p>
        </w:tc>
      </w:tr>
      <w:tr w:rsidR="00D0446F" w:rsidRPr="00D0446F" w14:paraId="7A564945" w14:textId="77777777" w:rsidTr="00D0446F">
        <w:trPr>
          <w:gridAfter w:val="1"/>
          <w:wAfter w:w="1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32182AB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42BC6C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is well coordinated by the lead environmental organizations, and produces the required plans and strategies that are being implemented</w:t>
            </w:r>
          </w:p>
        </w:tc>
        <w:tc>
          <w:tcPr>
            <w:tcW w:w="940" w:type="dxa"/>
            <w:tcBorders>
              <w:top w:val="nil"/>
              <w:left w:val="nil"/>
              <w:bottom w:val="single" w:sz="4" w:space="0" w:color="auto"/>
              <w:right w:val="single" w:sz="4" w:space="0" w:color="auto"/>
            </w:tcBorders>
            <w:shd w:val="clear" w:color="auto" w:fill="auto"/>
            <w:noWrap/>
            <w:hideMark/>
          </w:tcPr>
          <w:p w14:paraId="7E76D79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303A1812"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FBA3E6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6F81941"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6EDC2C8" w14:textId="77777777" w:rsidR="00D0446F" w:rsidRPr="00D0446F" w:rsidRDefault="00D0446F" w:rsidP="00D0446F">
            <w:pPr>
              <w:rPr>
                <w:rFonts w:ascii="Calibri" w:eastAsia="Times New Roman" w:hAnsi="Calibri" w:cs="Calibri"/>
                <w:color w:val="000000"/>
                <w:sz w:val="18"/>
                <w:szCs w:val="18"/>
              </w:rPr>
            </w:pPr>
          </w:p>
        </w:tc>
      </w:tr>
      <w:tr w:rsidR="00D0446F" w:rsidRPr="00D0446F" w14:paraId="0B7D2F26"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5B45DB5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10</w:t>
            </w:r>
            <w:r w:rsidRPr="00D0446F">
              <w:rPr>
                <w:rFonts w:ascii="Calibri" w:eastAsia="Times New Roman" w:hAnsi="Calibri" w:cs="Calibri"/>
                <w:color w:val="000000"/>
                <w:sz w:val="18"/>
                <w:szCs w:val="18"/>
              </w:rPr>
              <w:t>: Existence of adequate IAS policies and regulatory frameworks</w:t>
            </w:r>
          </w:p>
        </w:tc>
        <w:tc>
          <w:tcPr>
            <w:tcW w:w="3870" w:type="dxa"/>
            <w:tcBorders>
              <w:top w:val="nil"/>
              <w:left w:val="nil"/>
              <w:bottom w:val="single" w:sz="4" w:space="0" w:color="auto"/>
              <w:right w:val="single" w:sz="4" w:space="0" w:color="auto"/>
            </w:tcBorders>
            <w:shd w:val="clear" w:color="auto" w:fill="auto"/>
            <w:hideMark/>
          </w:tcPr>
          <w:p w14:paraId="21FD965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policy and regulatory frameworks are insufficient; they do not provide an enabling environment</w:t>
            </w:r>
          </w:p>
        </w:tc>
        <w:tc>
          <w:tcPr>
            <w:tcW w:w="940" w:type="dxa"/>
            <w:tcBorders>
              <w:top w:val="nil"/>
              <w:left w:val="nil"/>
              <w:bottom w:val="single" w:sz="4" w:space="0" w:color="auto"/>
              <w:right w:val="single" w:sz="4" w:space="0" w:color="auto"/>
            </w:tcBorders>
            <w:shd w:val="clear" w:color="auto" w:fill="auto"/>
            <w:noWrap/>
            <w:hideMark/>
          </w:tcPr>
          <w:p w14:paraId="187E593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2321868"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6DF1DC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887416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47E3DC0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While a regulatory framework is in place it needs to be updated to make them timely and to adequately address cross-sectoral cooperation. This process has started and will be further developed under the project.</w:t>
            </w:r>
          </w:p>
        </w:tc>
      </w:tr>
      <w:tr w:rsidR="00D0446F" w:rsidRPr="00D0446F" w14:paraId="4C5F0DC5"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C866B2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BCA2A7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relevant IAS policies and laws exist, but few are implemented and enforced</w:t>
            </w:r>
          </w:p>
        </w:tc>
        <w:tc>
          <w:tcPr>
            <w:tcW w:w="940" w:type="dxa"/>
            <w:tcBorders>
              <w:top w:val="nil"/>
              <w:left w:val="nil"/>
              <w:bottom w:val="single" w:sz="4" w:space="0" w:color="auto"/>
              <w:right w:val="single" w:sz="4" w:space="0" w:color="auto"/>
            </w:tcBorders>
            <w:shd w:val="clear" w:color="auto" w:fill="auto"/>
            <w:noWrap/>
            <w:hideMark/>
          </w:tcPr>
          <w:p w14:paraId="05CBC28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74F30185"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98E3FE8"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136730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0E7EC40" w14:textId="77777777" w:rsidR="00D0446F" w:rsidRPr="00D0446F" w:rsidRDefault="00D0446F" w:rsidP="00D0446F">
            <w:pPr>
              <w:rPr>
                <w:rFonts w:ascii="Calibri" w:eastAsia="Times New Roman" w:hAnsi="Calibri" w:cs="Calibri"/>
                <w:color w:val="000000"/>
                <w:sz w:val="18"/>
                <w:szCs w:val="18"/>
              </w:rPr>
            </w:pPr>
          </w:p>
        </w:tc>
      </w:tr>
      <w:tr w:rsidR="00D0446F" w:rsidRPr="00D0446F" w14:paraId="3AA7934E"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5A0131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90908A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IAS policy and legislation frameworks exist, but there are problems in implementing and enforcing them</w:t>
            </w:r>
          </w:p>
        </w:tc>
        <w:tc>
          <w:tcPr>
            <w:tcW w:w="940" w:type="dxa"/>
            <w:tcBorders>
              <w:top w:val="nil"/>
              <w:left w:val="nil"/>
              <w:bottom w:val="single" w:sz="4" w:space="0" w:color="auto"/>
              <w:right w:val="single" w:sz="4" w:space="0" w:color="auto"/>
            </w:tcBorders>
            <w:shd w:val="clear" w:color="auto" w:fill="auto"/>
            <w:noWrap/>
            <w:hideMark/>
          </w:tcPr>
          <w:p w14:paraId="0A9D205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48EF971B"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A84C24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21EAF22"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E3176CE" w14:textId="77777777" w:rsidR="00D0446F" w:rsidRPr="00D0446F" w:rsidRDefault="00D0446F" w:rsidP="00D0446F">
            <w:pPr>
              <w:rPr>
                <w:rFonts w:ascii="Calibri" w:eastAsia="Times New Roman" w:hAnsi="Calibri" w:cs="Calibri"/>
                <w:color w:val="000000"/>
                <w:sz w:val="18"/>
                <w:szCs w:val="18"/>
              </w:rPr>
            </w:pPr>
          </w:p>
        </w:tc>
      </w:tr>
      <w:tr w:rsidR="00D0446F" w:rsidRPr="00D0446F" w14:paraId="45631A53" w14:textId="77777777" w:rsidTr="00D0446F">
        <w:trPr>
          <w:gridAfter w:val="1"/>
          <w:wAfter w:w="1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49CAE25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759F6A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policy and legislation frameworks are implemented, and provide an adequate enabling environment; a compliance and enforcement mechanism is established and functions</w:t>
            </w:r>
          </w:p>
        </w:tc>
        <w:tc>
          <w:tcPr>
            <w:tcW w:w="940" w:type="dxa"/>
            <w:tcBorders>
              <w:top w:val="nil"/>
              <w:left w:val="nil"/>
              <w:bottom w:val="single" w:sz="4" w:space="0" w:color="auto"/>
              <w:right w:val="single" w:sz="4" w:space="0" w:color="auto"/>
            </w:tcBorders>
            <w:shd w:val="clear" w:color="auto" w:fill="auto"/>
            <w:noWrap/>
            <w:hideMark/>
          </w:tcPr>
          <w:p w14:paraId="21573BD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2AA01155"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9C5BC60"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1D88831"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AED870F" w14:textId="77777777" w:rsidR="00D0446F" w:rsidRPr="00D0446F" w:rsidRDefault="00D0446F" w:rsidP="00D0446F">
            <w:pPr>
              <w:rPr>
                <w:rFonts w:ascii="Calibri" w:eastAsia="Times New Roman" w:hAnsi="Calibri" w:cs="Calibri"/>
                <w:color w:val="000000"/>
                <w:sz w:val="18"/>
                <w:szCs w:val="18"/>
              </w:rPr>
            </w:pPr>
          </w:p>
        </w:tc>
      </w:tr>
      <w:tr w:rsidR="00D0446F" w:rsidRPr="00D0446F" w14:paraId="2379A3DB"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05F5ADC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11</w:t>
            </w:r>
            <w:r w:rsidRPr="00D0446F">
              <w:rPr>
                <w:rFonts w:ascii="Calibri" w:eastAsia="Times New Roman" w:hAnsi="Calibri" w:cs="Calibri"/>
                <w:color w:val="000000"/>
                <w:sz w:val="18"/>
                <w:szCs w:val="18"/>
              </w:rPr>
              <w:t>: Adequacy of the IAS information available for decision-making</w:t>
            </w:r>
          </w:p>
        </w:tc>
        <w:tc>
          <w:tcPr>
            <w:tcW w:w="3870" w:type="dxa"/>
            <w:tcBorders>
              <w:top w:val="nil"/>
              <w:left w:val="nil"/>
              <w:bottom w:val="single" w:sz="4" w:space="0" w:color="auto"/>
              <w:right w:val="single" w:sz="4" w:space="0" w:color="auto"/>
            </w:tcBorders>
            <w:shd w:val="clear" w:color="auto" w:fill="auto"/>
            <w:hideMark/>
          </w:tcPr>
          <w:p w14:paraId="3D17A98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availability of IAS information for decision-making is lacking</w:t>
            </w:r>
          </w:p>
        </w:tc>
        <w:tc>
          <w:tcPr>
            <w:tcW w:w="940" w:type="dxa"/>
            <w:tcBorders>
              <w:top w:val="nil"/>
              <w:left w:val="nil"/>
              <w:bottom w:val="single" w:sz="4" w:space="0" w:color="auto"/>
              <w:right w:val="single" w:sz="4" w:space="0" w:color="auto"/>
            </w:tcBorders>
            <w:shd w:val="clear" w:color="auto" w:fill="auto"/>
            <w:noWrap/>
            <w:hideMark/>
          </w:tcPr>
          <w:p w14:paraId="4FCF161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68ED109"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FF622F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0A7DEE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232026B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Due to limited local data and limited number of data providers (monitoring stations databases and local research) decision makers have in general limited access to IAS related information, relevant for the Municipality providing for unfavourable conditions for policy making.</w:t>
            </w:r>
          </w:p>
        </w:tc>
      </w:tr>
      <w:tr w:rsidR="00D0446F" w:rsidRPr="00D0446F" w14:paraId="59506B93"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C8FC19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2022D6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IAS information exists, but it is not sufficient to support decision-making processes</w:t>
            </w:r>
          </w:p>
        </w:tc>
        <w:tc>
          <w:tcPr>
            <w:tcW w:w="940" w:type="dxa"/>
            <w:tcBorders>
              <w:top w:val="nil"/>
              <w:left w:val="nil"/>
              <w:bottom w:val="single" w:sz="4" w:space="0" w:color="auto"/>
              <w:right w:val="single" w:sz="4" w:space="0" w:color="auto"/>
            </w:tcBorders>
            <w:shd w:val="clear" w:color="auto" w:fill="auto"/>
            <w:noWrap/>
            <w:hideMark/>
          </w:tcPr>
          <w:p w14:paraId="289370D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B5D1EC9"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E72C95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4A374B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DC13D10" w14:textId="77777777" w:rsidR="00D0446F" w:rsidRPr="00D0446F" w:rsidRDefault="00D0446F" w:rsidP="00D0446F">
            <w:pPr>
              <w:rPr>
                <w:rFonts w:ascii="Calibri" w:eastAsia="Times New Roman" w:hAnsi="Calibri" w:cs="Calibri"/>
                <w:color w:val="000000"/>
                <w:sz w:val="18"/>
                <w:szCs w:val="18"/>
              </w:rPr>
            </w:pPr>
          </w:p>
        </w:tc>
      </w:tr>
      <w:tr w:rsidR="00D0446F" w:rsidRPr="00D0446F" w14:paraId="3B531108"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D3BBB4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78D24B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IAS information is made available to decision-makers, but the process for updating this information is not functioning properly</w:t>
            </w:r>
          </w:p>
        </w:tc>
        <w:tc>
          <w:tcPr>
            <w:tcW w:w="940" w:type="dxa"/>
            <w:tcBorders>
              <w:top w:val="nil"/>
              <w:left w:val="nil"/>
              <w:bottom w:val="single" w:sz="4" w:space="0" w:color="auto"/>
              <w:right w:val="single" w:sz="4" w:space="0" w:color="auto"/>
            </w:tcBorders>
            <w:shd w:val="clear" w:color="auto" w:fill="auto"/>
            <w:noWrap/>
            <w:hideMark/>
          </w:tcPr>
          <w:p w14:paraId="7CC6F6C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77F5BF80"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9C08CE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AEA806A"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14D3E11" w14:textId="77777777" w:rsidR="00D0446F" w:rsidRPr="00D0446F" w:rsidRDefault="00D0446F" w:rsidP="00D0446F">
            <w:pPr>
              <w:rPr>
                <w:rFonts w:ascii="Calibri" w:eastAsia="Times New Roman" w:hAnsi="Calibri" w:cs="Calibri"/>
                <w:color w:val="000000"/>
                <w:sz w:val="18"/>
                <w:szCs w:val="18"/>
              </w:rPr>
            </w:pPr>
          </w:p>
        </w:tc>
      </w:tr>
      <w:tr w:rsidR="00D0446F" w:rsidRPr="00D0446F" w14:paraId="0C0BB012"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CC1274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90E05E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Political and administrative decision-makers obtain and use updated IAS information to make decisions</w:t>
            </w:r>
          </w:p>
        </w:tc>
        <w:tc>
          <w:tcPr>
            <w:tcW w:w="940" w:type="dxa"/>
            <w:tcBorders>
              <w:top w:val="nil"/>
              <w:left w:val="nil"/>
              <w:bottom w:val="single" w:sz="4" w:space="0" w:color="auto"/>
              <w:right w:val="single" w:sz="4" w:space="0" w:color="auto"/>
            </w:tcBorders>
            <w:shd w:val="clear" w:color="auto" w:fill="auto"/>
            <w:noWrap/>
            <w:hideMark/>
          </w:tcPr>
          <w:p w14:paraId="4A0425B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1C288274"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92157DB"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F3463D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7E735E7" w14:textId="77777777" w:rsidR="00D0446F" w:rsidRPr="00D0446F" w:rsidRDefault="00D0446F" w:rsidP="00D0446F">
            <w:pPr>
              <w:rPr>
                <w:rFonts w:ascii="Calibri" w:eastAsia="Times New Roman" w:hAnsi="Calibri" w:cs="Calibri"/>
                <w:color w:val="000000"/>
                <w:sz w:val="18"/>
                <w:szCs w:val="18"/>
              </w:rPr>
            </w:pPr>
          </w:p>
        </w:tc>
      </w:tr>
      <w:tr w:rsidR="00D0446F" w:rsidRPr="00D0446F" w14:paraId="2E78A146"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76E4B27"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1D45DBE1"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9</w:t>
            </w:r>
          </w:p>
        </w:tc>
        <w:tc>
          <w:tcPr>
            <w:tcW w:w="880" w:type="dxa"/>
            <w:gridSpan w:val="2"/>
            <w:tcBorders>
              <w:top w:val="nil"/>
              <w:left w:val="nil"/>
              <w:bottom w:val="single" w:sz="4" w:space="0" w:color="auto"/>
              <w:right w:val="single" w:sz="4" w:space="0" w:color="auto"/>
            </w:tcBorders>
            <w:shd w:val="clear" w:color="auto" w:fill="auto"/>
            <w:noWrap/>
            <w:hideMark/>
          </w:tcPr>
          <w:p w14:paraId="1C110FD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989" w:type="dxa"/>
            <w:tcBorders>
              <w:top w:val="nil"/>
              <w:left w:val="nil"/>
              <w:bottom w:val="single" w:sz="4" w:space="0" w:color="auto"/>
              <w:right w:val="single" w:sz="4" w:space="0" w:color="auto"/>
            </w:tcBorders>
            <w:shd w:val="clear" w:color="auto" w:fill="auto"/>
            <w:noWrap/>
            <w:hideMark/>
          </w:tcPr>
          <w:p w14:paraId="559A9C4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276A277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ABADECC"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4CFD83D"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Score:</w:t>
            </w:r>
          </w:p>
        </w:tc>
        <w:tc>
          <w:tcPr>
            <w:tcW w:w="960" w:type="dxa"/>
            <w:gridSpan w:val="2"/>
            <w:tcBorders>
              <w:top w:val="nil"/>
              <w:left w:val="nil"/>
              <w:bottom w:val="single" w:sz="4" w:space="0" w:color="auto"/>
              <w:right w:val="single" w:sz="4" w:space="0" w:color="auto"/>
            </w:tcBorders>
            <w:shd w:val="clear" w:color="auto" w:fill="auto"/>
            <w:noWrap/>
            <w:hideMark/>
          </w:tcPr>
          <w:p w14:paraId="14A785E3"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w:t>
            </w:r>
          </w:p>
        </w:tc>
        <w:tc>
          <w:tcPr>
            <w:tcW w:w="880" w:type="dxa"/>
            <w:gridSpan w:val="2"/>
            <w:tcBorders>
              <w:top w:val="nil"/>
              <w:left w:val="nil"/>
              <w:bottom w:val="single" w:sz="4" w:space="0" w:color="auto"/>
              <w:right w:val="single" w:sz="4" w:space="0" w:color="auto"/>
            </w:tcBorders>
            <w:shd w:val="clear" w:color="auto" w:fill="auto"/>
            <w:noWrap/>
            <w:hideMark/>
          </w:tcPr>
          <w:p w14:paraId="79C8144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989" w:type="dxa"/>
            <w:tcBorders>
              <w:top w:val="nil"/>
              <w:left w:val="nil"/>
              <w:bottom w:val="single" w:sz="4" w:space="0" w:color="auto"/>
              <w:right w:val="single" w:sz="4" w:space="0" w:color="auto"/>
            </w:tcBorders>
            <w:shd w:val="clear" w:color="auto" w:fill="auto"/>
            <w:noWrap/>
            <w:hideMark/>
          </w:tcPr>
          <w:p w14:paraId="0BBDE3B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w:t>
            </w:r>
          </w:p>
        </w:tc>
        <w:tc>
          <w:tcPr>
            <w:tcW w:w="4160" w:type="dxa"/>
            <w:vMerge/>
            <w:tcBorders>
              <w:top w:val="nil"/>
              <w:left w:val="single" w:sz="4" w:space="0" w:color="auto"/>
              <w:bottom w:val="single" w:sz="4" w:space="0" w:color="auto"/>
              <w:right w:val="single" w:sz="4" w:space="0" w:color="auto"/>
            </w:tcBorders>
            <w:vAlign w:val="center"/>
            <w:hideMark/>
          </w:tcPr>
          <w:p w14:paraId="0ED4F4AA" w14:textId="77777777" w:rsidR="00D0446F" w:rsidRPr="00D0446F" w:rsidRDefault="00D0446F" w:rsidP="00D0446F">
            <w:pPr>
              <w:rPr>
                <w:rFonts w:ascii="Calibri" w:eastAsia="Times New Roman" w:hAnsi="Calibri" w:cs="Calibri"/>
                <w:color w:val="000000"/>
                <w:sz w:val="18"/>
                <w:szCs w:val="18"/>
              </w:rPr>
            </w:pPr>
          </w:p>
        </w:tc>
      </w:tr>
      <w:tr w:rsidR="00D0446F" w:rsidRPr="00D0446F" w14:paraId="0A307CF5"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E020510"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7E88FF31"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11%</w:t>
            </w:r>
          </w:p>
        </w:tc>
        <w:tc>
          <w:tcPr>
            <w:tcW w:w="880" w:type="dxa"/>
            <w:gridSpan w:val="2"/>
            <w:tcBorders>
              <w:top w:val="nil"/>
              <w:left w:val="nil"/>
              <w:bottom w:val="single" w:sz="4" w:space="0" w:color="auto"/>
              <w:right w:val="single" w:sz="4" w:space="0" w:color="auto"/>
            </w:tcBorders>
            <w:shd w:val="clear" w:color="auto" w:fill="auto"/>
            <w:noWrap/>
            <w:hideMark/>
          </w:tcPr>
          <w:p w14:paraId="68B2E67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89" w:type="dxa"/>
            <w:tcBorders>
              <w:top w:val="nil"/>
              <w:left w:val="nil"/>
              <w:bottom w:val="single" w:sz="4" w:space="0" w:color="auto"/>
              <w:right w:val="single" w:sz="4" w:space="0" w:color="auto"/>
            </w:tcBorders>
            <w:shd w:val="clear" w:color="auto" w:fill="auto"/>
            <w:noWrap/>
            <w:hideMark/>
          </w:tcPr>
          <w:p w14:paraId="32408A8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44%</w:t>
            </w:r>
          </w:p>
        </w:tc>
        <w:tc>
          <w:tcPr>
            <w:tcW w:w="4160" w:type="dxa"/>
            <w:vMerge/>
            <w:tcBorders>
              <w:top w:val="nil"/>
              <w:left w:val="single" w:sz="4" w:space="0" w:color="auto"/>
              <w:bottom w:val="single" w:sz="4" w:space="0" w:color="auto"/>
              <w:right w:val="single" w:sz="4" w:space="0" w:color="auto"/>
            </w:tcBorders>
            <w:vAlign w:val="center"/>
            <w:hideMark/>
          </w:tcPr>
          <w:p w14:paraId="710FE77C" w14:textId="77777777" w:rsidR="00D0446F" w:rsidRPr="00D0446F" w:rsidRDefault="00D0446F" w:rsidP="00D0446F">
            <w:pPr>
              <w:rPr>
                <w:rFonts w:ascii="Calibri" w:eastAsia="Times New Roman" w:hAnsi="Calibri" w:cs="Calibri"/>
                <w:color w:val="000000"/>
                <w:sz w:val="18"/>
                <w:szCs w:val="18"/>
              </w:rPr>
            </w:pPr>
          </w:p>
        </w:tc>
      </w:tr>
      <w:tr w:rsidR="00D0446F" w:rsidRPr="00D0446F" w14:paraId="20412BCF"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hideMark/>
          </w:tcPr>
          <w:p w14:paraId="01366EB1"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Capacities for Management Implementation</w:t>
            </w:r>
          </w:p>
        </w:tc>
      </w:tr>
      <w:tr w:rsidR="00D0446F" w:rsidRPr="00D0446F" w14:paraId="4AA50FEB"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F3A5DD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12</w:t>
            </w:r>
            <w:r w:rsidRPr="00D0446F">
              <w:rPr>
                <w:rFonts w:ascii="Calibri" w:eastAsia="Times New Roman" w:hAnsi="Calibri" w:cs="Calibri"/>
                <w:color w:val="000000"/>
                <w:sz w:val="18"/>
                <w:szCs w:val="18"/>
              </w:rPr>
              <w:t>: Existence and mobilization of resources</w:t>
            </w:r>
          </w:p>
        </w:tc>
        <w:tc>
          <w:tcPr>
            <w:tcW w:w="3870" w:type="dxa"/>
            <w:tcBorders>
              <w:top w:val="nil"/>
              <w:left w:val="nil"/>
              <w:bottom w:val="single" w:sz="4" w:space="0" w:color="auto"/>
              <w:right w:val="single" w:sz="4" w:space="0" w:color="auto"/>
            </w:tcBorders>
            <w:shd w:val="clear" w:color="auto" w:fill="auto"/>
            <w:hideMark/>
          </w:tcPr>
          <w:p w14:paraId="7D2E1A6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organizations do not have adequate resources for their programs and projects, and the requirements have not been assessed</w:t>
            </w:r>
          </w:p>
        </w:tc>
        <w:tc>
          <w:tcPr>
            <w:tcW w:w="940" w:type="dxa"/>
            <w:tcBorders>
              <w:top w:val="nil"/>
              <w:left w:val="nil"/>
              <w:bottom w:val="single" w:sz="4" w:space="0" w:color="auto"/>
              <w:right w:val="single" w:sz="4" w:space="0" w:color="auto"/>
            </w:tcBorders>
            <w:shd w:val="clear" w:color="auto" w:fill="auto"/>
            <w:noWrap/>
            <w:hideMark/>
          </w:tcPr>
          <w:p w14:paraId="6CB843E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412B8D5"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D49A63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D7A2F9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337FD89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Although Municipality specific surveys/studies have not been undertaken there is a general perception of what IAS management resources are needed in Chongqing. While most likely underestimated the current resource allocations does not meet what is needed/requested by local institutions.</w:t>
            </w:r>
          </w:p>
        </w:tc>
      </w:tr>
      <w:tr w:rsidR="00D0446F" w:rsidRPr="00D0446F" w14:paraId="17F5ABAD"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396075E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497D5F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resource requirements are known but are not being addressed</w:t>
            </w:r>
          </w:p>
        </w:tc>
        <w:tc>
          <w:tcPr>
            <w:tcW w:w="940" w:type="dxa"/>
            <w:tcBorders>
              <w:top w:val="nil"/>
              <w:left w:val="nil"/>
              <w:bottom w:val="single" w:sz="4" w:space="0" w:color="auto"/>
              <w:right w:val="single" w:sz="4" w:space="0" w:color="auto"/>
            </w:tcBorders>
            <w:shd w:val="clear" w:color="auto" w:fill="auto"/>
            <w:noWrap/>
            <w:hideMark/>
          </w:tcPr>
          <w:p w14:paraId="0FF9382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66EC29E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D11494F"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B3617DD"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53E7405" w14:textId="77777777" w:rsidR="00D0446F" w:rsidRPr="00D0446F" w:rsidRDefault="00D0446F" w:rsidP="00D0446F">
            <w:pPr>
              <w:rPr>
                <w:rFonts w:ascii="Calibri" w:eastAsia="Times New Roman" w:hAnsi="Calibri" w:cs="Calibri"/>
                <w:color w:val="000000"/>
                <w:sz w:val="18"/>
                <w:szCs w:val="18"/>
              </w:rPr>
            </w:pPr>
          </w:p>
        </w:tc>
      </w:tr>
      <w:tr w:rsidR="00D0446F" w:rsidRPr="00D0446F" w14:paraId="47ED5B9A"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6C7C6B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920380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funding sources for these resource requirements are partially identified, and the resource requirements are partially addressed</w:t>
            </w:r>
          </w:p>
        </w:tc>
        <w:tc>
          <w:tcPr>
            <w:tcW w:w="940" w:type="dxa"/>
            <w:tcBorders>
              <w:top w:val="nil"/>
              <w:left w:val="nil"/>
              <w:bottom w:val="single" w:sz="4" w:space="0" w:color="auto"/>
              <w:right w:val="single" w:sz="4" w:space="0" w:color="auto"/>
            </w:tcBorders>
            <w:shd w:val="clear" w:color="auto" w:fill="auto"/>
            <w:noWrap/>
            <w:hideMark/>
          </w:tcPr>
          <w:p w14:paraId="6411FF3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2178D44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3752FFE"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1BEE895"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3ED76A5" w14:textId="77777777" w:rsidR="00D0446F" w:rsidRPr="00D0446F" w:rsidRDefault="00D0446F" w:rsidP="00D0446F">
            <w:pPr>
              <w:rPr>
                <w:rFonts w:ascii="Calibri" w:eastAsia="Times New Roman" w:hAnsi="Calibri" w:cs="Calibri"/>
                <w:color w:val="000000"/>
                <w:sz w:val="18"/>
                <w:szCs w:val="18"/>
              </w:rPr>
            </w:pPr>
          </w:p>
        </w:tc>
      </w:tr>
      <w:tr w:rsidR="00D0446F" w:rsidRPr="00D0446F" w14:paraId="65E4A1F4"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7DFFD9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7111B4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resources are mobilized and available for the functioning of the IAS organizations/institutions</w:t>
            </w:r>
          </w:p>
        </w:tc>
        <w:tc>
          <w:tcPr>
            <w:tcW w:w="940" w:type="dxa"/>
            <w:tcBorders>
              <w:top w:val="nil"/>
              <w:left w:val="nil"/>
              <w:bottom w:val="single" w:sz="4" w:space="0" w:color="auto"/>
              <w:right w:val="single" w:sz="4" w:space="0" w:color="auto"/>
            </w:tcBorders>
            <w:shd w:val="clear" w:color="auto" w:fill="auto"/>
            <w:noWrap/>
            <w:hideMark/>
          </w:tcPr>
          <w:p w14:paraId="164FF89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14FF85A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9B638BF"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EABC742"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F0820F2" w14:textId="77777777" w:rsidR="00D0446F" w:rsidRPr="00D0446F" w:rsidRDefault="00D0446F" w:rsidP="00D0446F">
            <w:pPr>
              <w:rPr>
                <w:rFonts w:ascii="Calibri" w:eastAsia="Times New Roman" w:hAnsi="Calibri" w:cs="Calibri"/>
                <w:color w:val="000000"/>
                <w:sz w:val="18"/>
                <w:szCs w:val="18"/>
              </w:rPr>
            </w:pPr>
          </w:p>
        </w:tc>
      </w:tr>
      <w:tr w:rsidR="00D0446F" w:rsidRPr="00D0446F" w14:paraId="79BF55D9"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0F25F6C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13</w:t>
            </w:r>
            <w:r w:rsidRPr="00D0446F">
              <w:rPr>
                <w:rFonts w:ascii="Calibri" w:eastAsia="Times New Roman" w:hAnsi="Calibri" w:cs="Calibri"/>
                <w:color w:val="000000"/>
                <w:sz w:val="18"/>
                <w:szCs w:val="18"/>
              </w:rPr>
              <w:t>: Availability of required technical skills and technology transfer</w:t>
            </w:r>
          </w:p>
        </w:tc>
        <w:tc>
          <w:tcPr>
            <w:tcW w:w="3870" w:type="dxa"/>
            <w:tcBorders>
              <w:top w:val="nil"/>
              <w:left w:val="nil"/>
              <w:bottom w:val="single" w:sz="4" w:space="0" w:color="auto"/>
              <w:right w:val="single" w:sz="4" w:space="0" w:color="auto"/>
            </w:tcBorders>
            <w:shd w:val="clear" w:color="auto" w:fill="auto"/>
            <w:hideMark/>
          </w:tcPr>
          <w:p w14:paraId="3E7890F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necessary required IAS skills and technology are not available, and the needs are not identified</w:t>
            </w:r>
          </w:p>
        </w:tc>
        <w:tc>
          <w:tcPr>
            <w:tcW w:w="940" w:type="dxa"/>
            <w:tcBorders>
              <w:top w:val="nil"/>
              <w:left w:val="nil"/>
              <w:bottom w:val="single" w:sz="4" w:space="0" w:color="auto"/>
              <w:right w:val="single" w:sz="4" w:space="0" w:color="auto"/>
            </w:tcBorders>
            <w:shd w:val="clear" w:color="auto" w:fill="auto"/>
            <w:noWrap/>
            <w:hideMark/>
          </w:tcPr>
          <w:p w14:paraId="325E7D2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DF3C25D"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B74666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B88E6D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4E0D92A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While skill and technologies related to IAS Management is available in China, these has not "trickled" down to Chongqing Municipality where there is still a demand for the provision of these. This includes provision of training  but also allocation of resources to implement the obtained skills and acquire the technical means to do so.</w:t>
            </w:r>
          </w:p>
        </w:tc>
      </w:tr>
      <w:tr w:rsidR="00D0446F" w:rsidRPr="00D0446F" w14:paraId="57D5EA94"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C4D4F7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CEF000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needs are identified, as well as their sources</w:t>
            </w:r>
          </w:p>
        </w:tc>
        <w:tc>
          <w:tcPr>
            <w:tcW w:w="940" w:type="dxa"/>
            <w:tcBorders>
              <w:top w:val="nil"/>
              <w:left w:val="nil"/>
              <w:bottom w:val="single" w:sz="4" w:space="0" w:color="auto"/>
              <w:right w:val="single" w:sz="4" w:space="0" w:color="auto"/>
            </w:tcBorders>
            <w:shd w:val="clear" w:color="auto" w:fill="auto"/>
            <w:noWrap/>
            <w:hideMark/>
          </w:tcPr>
          <w:p w14:paraId="77E08D9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7CA4C8A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8B36133"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4A4BEF6"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F3ED09C" w14:textId="77777777" w:rsidR="00D0446F" w:rsidRPr="00D0446F" w:rsidRDefault="00D0446F" w:rsidP="00D0446F">
            <w:pPr>
              <w:rPr>
                <w:rFonts w:ascii="Calibri" w:eastAsia="Times New Roman" w:hAnsi="Calibri" w:cs="Calibri"/>
                <w:color w:val="000000"/>
                <w:sz w:val="18"/>
                <w:szCs w:val="18"/>
              </w:rPr>
            </w:pPr>
          </w:p>
        </w:tc>
      </w:tr>
      <w:tr w:rsidR="00D0446F" w:rsidRPr="00D0446F" w14:paraId="59488734"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4951DF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7AC2DC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are obtained, but their access depends on foreign sources</w:t>
            </w:r>
          </w:p>
        </w:tc>
        <w:tc>
          <w:tcPr>
            <w:tcW w:w="940" w:type="dxa"/>
            <w:tcBorders>
              <w:top w:val="nil"/>
              <w:left w:val="nil"/>
              <w:bottom w:val="single" w:sz="4" w:space="0" w:color="auto"/>
              <w:right w:val="single" w:sz="4" w:space="0" w:color="auto"/>
            </w:tcBorders>
            <w:shd w:val="clear" w:color="auto" w:fill="auto"/>
            <w:noWrap/>
            <w:hideMark/>
          </w:tcPr>
          <w:p w14:paraId="136608D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4C6DBAC8"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8A3579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D64C40E"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DC21265" w14:textId="77777777" w:rsidR="00D0446F" w:rsidRPr="00D0446F" w:rsidRDefault="00D0446F" w:rsidP="00D0446F">
            <w:pPr>
              <w:rPr>
                <w:rFonts w:ascii="Calibri" w:eastAsia="Times New Roman" w:hAnsi="Calibri" w:cs="Calibri"/>
                <w:color w:val="000000"/>
                <w:sz w:val="18"/>
                <w:szCs w:val="18"/>
              </w:rPr>
            </w:pPr>
          </w:p>
        </w:tc>
      </w:tr>
      <w:tr w:rsidR="00D0446F" w:rsidRPr="00D0446F" w14:paraId="5EB63422" w14:textId="77777777" w:rsidTr="00D0446F">
        <w:trPr>
          <w:gridAfter w:val="1"/>
          <w:wAfter w:w="1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4E77BFEA"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30A4EA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are available, and there is a national-based</w:t>
            </w:r>
            <w:r w:rsidRPr="00D0446F">
              <w:rPr>
                <w:rFonts w:ascii="Calibri" w:eastAsia="Times New Roman" w:hAnsi="Calibri" w:cs="Calibri"/>
                <w:color w:val="000000"/>
                <w:sz w:val="18"/>
                <w:szCs w:val="18"/>
              </w:rPr>
              <w:br/>
              <w:t>mechanism for updating the required skills and upgrading the technologies</w:t>
            </w:r>
          </w:p>
        </w:tc>
        <w:tc>
          <w:tcPr>
            <w:tcW w:w="940" w:type="dxa"/>
            <w:tcBorders>
              <w:top w:val="nil"/>
              <w:left w:val="nil"/>
              <w:bottom w:val="single" w:sz="4" w:space="0" w:color="auto"/>
              <w:right w:val="single" w:sz="4" w:space="0" w:color="auto"/>
            </w:tcBorders>
            <w:shd w:val="clear" w:color="auto" w:fill="auto"/>
            <w:noWrap/>
            <w:hideMark/>
          </w:tcPr>
          <w:p w14:paraId="1D78EE1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43526E0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C54BB1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9996CEA"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DF442DF" w14:textId="77777777" w:rsidR="00D0446F" w:rsidRPr="00D0446F" w:rsidRDefault="00D0446F" w:rsidP="00D0446F">
            <w:pPr>
              <w:rPr>
                <w:rFonts w:ascii="Calibri" w:eastAsia="Times New Roman" w:hAnsi="Calibri" w:cs="Calibri"/>
                <w:color w:val="000000"/>
                <w:sz w:val="18"/>
                <w:szCs w:val="18"/>
              </w:rPr>
            </w:pPr>
          </w:p>
        </w:tc>
      </w:tr>
      <w:tr w:rsidR="00D0446F" w:rsidRPr="00D0446F" w14:paraId="1D5AF573"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EFAF55D"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4CA3B1AC"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6</w:t>
            </w:r>
          </w:p>
        </w:tc>
        <w:tc>
          <w:tcPr>
            <w:tcW w:w="880" w:type="dxa"/>
            <w:gridSpan w:val="2"/>
            <w:tcBorders>
              <w:top w:val="nil"/>
              <w:left w:val="nil"/>
              <w:bottom w:val="single" w:sz="4" w:space="0" w:color="auto"/>
              <w:right w:val="single" w:sz="4" w:space="0" w:color="auto"/>
            </w:tcBorders>
            <w:shd w:val="clear" w:color="auto" w:fill="auto"/>
            <w:noWrap/>
            <w:hideMark/>
          </w:tcPr>
          <w:p w14:paraId="3EE3F8D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989" w:type="dxa"/>
            <w:tcBorders>
              <w:top w:val="nil"/>
              <w:left w:val="nil"/>
              <w:bottom w:val="single" w:sz="4" w:space="0" w:color="auto"/>
              <w:right w:val="single" w:sz="4" w:space="0" w:color="auto"/>
            </w:tcBorders>
            <w:shd w:val="clear" w:color="auto" w:fill="auto"/>
            <w:noWrap/>
            <w:hideMark/>
          </w:tcPr>
          <w:p w14:paraId="4ACF06E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0348DD3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6941A591"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587034A"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Score:</w:t>
            </w:r>
          </w:p>
        </w:tc>
        <w:tc>
          <w:tcPr>
            <w:tcW w:w="960" w:type="dxa"/>
            <w:gridSpan w:val="2"/>
            <w:tcBorders>
              <w:top w:val="nil"/>
              <w:left w:val="nil"/>
              <w:bottom w:val="single" w:sz="4" w:space="0" w:color="auto"/>
              <w:right w:val="single" w:sz="4" w:space="0" w:color="auto"/>
            </w:tcBorders>
            <w:shd w:val="clear" w:color="auto" w:fill="auto"/>
            <w:noWrap/>
            <w:hideMark/>
          </w:tcPr>
          <w:p w14:paraId="6795F570"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0</w:t>
            </w:r>
          </w:p>
        </w:tc>
        <w:tc>
          <w:tcPr>
            <w:tcW w:w="880" w:type="dxa"/>
            <w:gridSpan w:val="2"/>
            <w:tcBorders>
              <w:top w:val="nil"/>
              <w:left w:val="nil"/>
              <w:bottom w:val="single" w:sz="4" w:space="0" w:color="auto"/>
              <w:right w:val="single" w:sz="4" w:space="0" w:color="auto"/>
            </w:tcBorders>
            <w:shd w:val="clear" w:color="auto" w:fill="auto"/>
            <w:noWrap/>
            <w:hideMark/>
          </w:tcPr>
          <w:p w14:paraId="7EF5B56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w:t>
            </w:r>
          </w:p>
        </w:tc>
        <w:tc>
          <w:tcPr>
            <w:tcW w:w="989" w:type="dxa"/>
            <w:tcBorders>
              <w:top w:val="nil"/>
              <w:left w:val="nil"/>
              <w:bottom w:val="single" w:sz="4" w:space="0" w:color="auto"/>
              <w:right w:val="single" w:sz="4" w:space="0" w:color="auto"/>
            </w:tcBorders>
            <w:shd w:val="clear" w:color="auto" w:fill="auto"/>
            <w:noWrap/>
            <w:hideMark/>
          </w:tcPr>
          <w:p w14:paraId="333E44C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4160" w:type="dxa"/>
            <w:vMerge/>
            <w:tcBorders>
              <w:top w:val="nil"/>
              <w:left w:val="single" w:sz="4" w:space="0" w:color="auto"/>
              <w:bottom w:val="single" w:sz="4" w:space="0" w:color="auto"/>
              <w:right w:val="single" w:sz="4" w:space="0" w:color="auto"/>
            </w:tcBorders>
            <w:vAlign w:val="center"/>
            <w:hideMark/>
          </w:tcPr>
          <w:p w14:paraId="76E278CF" w14:textId="77777777" w:rsidR="00D0446F" w:rsidRPr="00D0446F" w:rsidRDefault="00D0446F" w:rsidP="00D0446F">
            <w:pPr>
              <w:rPr>
                <w:rFonts w:ascii="Calibri" w:eastAsia="Times New Roman" w:hAnsi="Calibri" w:cs="Calibri"/>
                <w:color w:val="000000"/>
                <w:sz w:val="18"/>
                <w:szCs w:val="18"/>
              </w:rPr>
            </w:pPr>
          </w:p>
        </w:tc>
      </w:tr>
      <w:tr w:rsidR="00D0446F" w:rsidRPr="00D0446F" w14:paraId="0577E825"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16799BFF"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526243D4"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0%</w:t>
            </w:r>
          </w:p>
        </w:tc>
        <w:tc>
          <w:tcPr>
            <w:tcW w:w="880" w:type="dxa"/>
            <w:gridSpan w:val="2"/>
            <w:tcBorders>
              <w:top w:val="nil"/>
              <w:left w:val="nil"/>
              <w:bottom w:val="single" w:sz="4" w:space="0" w:color="auto"/>
              <w:right w:val="single" w:sz="4" w:space="0" w:color="auto"/>
            </w:tcBorders>
            <w:shd w:val="clear" w:color="auto" w:fill="auto"/>
            <w:noWrap/>
            <w:hideMark/>
          </w:tcPr>
          <w:p w14:paraId="1ED0ECB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17%</w:t>
            </w:r>
          </w:p>
        </w:tc>
        <w:tc>
          <w:tcPr>
            <w:tcW w:w="989" w:type="dxa"/>
            <w:tcBorders>
              <w:top w:val="nil"/>
              <w:left w:val="nil"/>
              <w:bottom w:val="single" w:sz="4" w:space="0" w:color="auto"/>
              <w:right w:val="single" w:sz="4" w:space="0" w:color="auto"/>
            </w:tcBorders>
            <w:shd w:val="clear" w:color="auto" w:fill="auto"/>
            <w:noWrap/>
            <w:hideMark/>
          </w:tcPr>
          <w:p w14:paraId="5015F40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4160" w:type="dxa"/>
            <w:vMerge/>
            <w:tcBorders>
              <w:top w:val="nil"/>
              <w:left w:val="single" w:sz="4" w:space="0" w:color="auto"/>
              <w:bottom w:val="single" w:sz="4" w:space="0" w:color="auto"/>
              <w:right w:val="single" w:sz="4" w:space="0" w:color="auto"/>
            </w:tcBorders>
            <w:vAlign w:val="center"/>
            <w:hideMark/>
          </w:tcPr>
          <w:p w14:paraId="753ECE29" w14:textId="77777777" w:rsidR="00D0446F" w:rsidRPr="00D0446F" w:rsidRDefault="00D0446F" w:rsidP="00D0446F">
            <w:pPr>
              <w:rPr>
                <w:rFonts w:ascii="Calibri" w:eastAsia="Times New Roman" w:hAnsi="Calibri" w:cs="Calibri"/>
                <w:color w:val="000000"/>
                <w:sz w:val="18"/>
                <w:szCs w:val="18"/>
              </w:rPr>
            </w:pPr>
          </w:p>
        </w:tc>
      </w:tr>
      <w:tr w:rsidR="00D0446F" w:rsidRPr="00D0446F" w14:paraId="0E8041E9"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hideMark/>
          </w:tcPr>
          <w:p w14:paraId="6411809F"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Capacities to Monitor and Evaluate</w:t>
            </w:r>
          </w:p>
        </w:tc>
      </w:tr>
      <w:tr w:rsidR="00D0446F" w:rsidRPr="00D0446F" w14:paraId="6C490F60"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96D3B9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14</w:t>
            </w:r>
            <w:r w:rsidRPr="00D0446F">
              <w:rPr>
                <w:rFonts w:ascii="Calibri" w:eastAsia="Times New Roman" w:hAnsi="Calibri" w:cs="Calibri"/>
                <w:color w:val="000000"/>
                <w:sz w:val="18"/>
                <w:szCs w:val="18"/>
              </w:rPr>
              <w:t>: Adequacy of the monitoring of IAS programs</w:t>
            </w:r>
          </w:p>
        </w:tc>
        <w:tc>
          <w:tcPr>
            <w:tcW w:w="3870" w:type="dxa"/>
            <w:tcBorders>
              <w:top w:val="nil"/>
              <w:left w:val="nil"/>
              <w:bottom w:val="single" w:sz="4" w:space="0" w:color="auto"/>
              <w:right w:val="single" w:sz="4" w:space="0" w:color="auto"/>
            </w:tcBorders>
            <w:shd w:val="clear" w:color="auto" w:fill="auto"/>
            <w:hideMark/>
          </w:tcPr>
          <w:p w14:paraId="1E93252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Irregular monitoring is being done without an adequate framework, for detailing what and how to monitor IAS programs</w:t>
            </w:r>
          </w:p>
        </w:tc>
        <w:tc>
          <w:tcPr>
            <w:tcW w:w="940" w:type="dxa"/>
            <w:tcBorders>
              <w:top w:val="nil"/>
              <w:left w:val="nil"/>
              <w:bottom w:val="single" w:sz="4" w:space="0" w:color="auto"/>
              <w:right w:val="single" w:sz="4" w:space="0" w:color="auto"/>
            </w:tcBorders>
            <w:shd w:val="clear" w:color="auto" w:fill="auto"/>
            <w:noWrap/>
            <w:hideMark/>
          </w:tcPr>
          <w:p w14:paraId="0E05569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DD67C6B"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870183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F5E063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05215F1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xml:space="preserve">Chongqing Municipality undertake regular IAS monitoring at local levels (3-5 years interval) which provides a general description of the presents of IAS within the Municipality. The municipality also has a subset of individual monitoring stations which monitor specific IAS. </w:t>
            </w:r>
          </w:p>
        </w:tc>
      </w:tr>
      <w:tr w:rsidR="00D0446F" w:rsidRPr="00D0446F" w14:paraId="3AD9C8E3"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9DFCDE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9EB3D2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An adequate resourced monitoring framework is in place, but monitoring is irregularly conducted</w:t>
            </w:r>
          </w:p>
        </w:tc>
        <w:tc>
          <w:tcPr>
            <w:tcW w:w="940" w:type="dxa"/>
            <w:tcBorders>
              <w:top w:val="nil"/>
              <w:left w:val="nil"/>
              <w:bottom w:val="single" w:sz="4" w:space="0" w:color="auto"/>
              <w:right w:val="single" w:sz="4" w:space="0" w:color="auto"/>
            </w:tcBorders>
            <w:shd w:val="clear" w:color="auto" w:fill="auto"/>
            <w:noWrap/>
            <w:hideMark/>
          </w:tcPr>
          <w:p w14:paraId="4097103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7E56B7AB"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FD10E36"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21B0774"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1F9E52E" w14:textId="77777777" w:rsidR="00D0446F" w:rsidRPr="00D0446F" w:rsidRDefault="00D0446F" w:rsidP="00D0446F">
            <w:pPr>
              <w:rPr>
                <w:rFonts w:ascii="Calibri" w:eastAsia="Times New Roman" w:hAnsi="Calibri" w:cs="Calibri"/>
                <w:color w:val="000000"/>
                <w:sz w:val="18"/>
                <w:szCs w:val="18"/>
              </w:rPr>
            </w:pPr>
          </w:p>
        </w:tc>
      </w:tr>
      <w:tr w:rsidR="00D0446F" w:rsidRPr="00D0446F" w14:paraId="6F8C0833"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FFC88A0"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6124C0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Regular participative monitoring of IAS programs is being conducted, but this information is only partially used by decision makers implementation team</w:t>
            </w:r>
          </w:p>
        </w:tc>
        <w:tc>
          <w:tcPr>
            <w:tcW w:w="940" w:type="dxa"/>
            <w:tcBorders>
              <w:top w:val="nil"/>
              <w:left w:val="nil"/>
              <w:bottom w:val="single" w:sz="4" w:space="0" w:color="auto"/>
              <w:right w:val="single" w:sz="4" w:space="0" w:color="auto"/>
            </w:tcBorders>
            <w:shd w:val="clear" w:color="auto" w:fill="auto"/>
            <w:noWrap/>
            <w:hideMark/>
          </w:tcPr>
          <w:p w14:paraId="26FA68B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6F908168"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5C16AD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82BAD7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EAA8A64" w14:textId="77777777" w:rsidR="00D0446F" w:rsidRPr="00D0446F" w:rsidRDefault="00D0446F" w:rsidP="00D0446F">
            <w:pPr>
              <w:rPr>
                <w:rFonts w:ascii="Calibri" w:eastAsia="Times New Roman" w:hAnsi="Calibri" w:cs="Calibri"/>
                <w:color w:val="000000"/>
                <w:sz w:val="18"/>
                <w:szCs w:val="18"/>
              </w:rPr>
            </w:pPr>
          </w:p>
        </w:tc>
      </w:tr>
      <w:tr w:rsidR="00D0446F" w:rsidRPr="00D0446F" w14:paraId="4E35A548" w14:textId="77777777" w:rsidTr="00D0446F">
        <w:trPr>
          <w:gridAfter w:val="1"/>
          <w:wAfter w:w="11" w:type="dxa"/>
          <w:trHeight w:val="471"/>
        </w:trPr>
        <w:tc>
          <w:tcPr>
            <w:tcW w:w="1615" w:type="dxa"/>
            <w:vMerge/>
            <w:tcBorders>
              <w:top w:val="nil"/>
              <w:left w:val="single" w:sz="4" w:space="0" w:color="auto"/>
              <w:bottom w:val="single" w:sz="4" w:space="0" w:color="000000"/>
              <w:right w:val="single" w:sz="4" w:space="0" w:color="auto"/>
            </w:tcBorders>
            <w:vAlign w:val="center"/>
            <w:hideMark/>
          </w:tcPr>
          <w:p w14:paraId="6A237FB1"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EE68A2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Monitoring information is produced timely and accurately, and is used by the implementation of IAS programs to learn and possibly change the course of action</w:t>
            </w:r>
          </w:p>
        </w:tc>
        <w:tc>
          <w:tcPr>
            <w:tcW w:w="940" w:type="dxa"/>
            <w:tcBorders>
              <w:top w:val="nil"/>
              <w:left w:val="nil"/>
              <w:bottom w:val="single" w:sz="4" w:space="0" w:color="auto"/>
              <w:right w:val="single" w:sz="4" w:space="0" w:color="auto"/>
            </w:tcBorders>
            <w:shd w:val="clear" w:color="auto" w:fill="auto"/>
            <w:noWrap/>
            <w:hideMark/>
          </w:tcPr>
          <w:p w14:paraId="1D50019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2159F9D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3D35E5E"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ED7EFC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D165E8A" w14:textId="77777777" w:rsidR="00D0446F" w:rsidRPr="00D0446F" w:rsidRDefault="00D0446F" w:rsidP="00D0446F">
            <w:pPr>
              <w:rPr>
                <w:rFonts w:ascii="Calibri" w:eastAsia="Times New Roman" w:hAnsi="Calibri" w:cs="Calibri"/>
                <w:color w:val="000000"/>
                <w:sz w:val="18"/>
                <w:szCs w:val="18"/>
              </w:rPr>
            </w:pPr>
          </w:p>
        </w:tc>
      </w:tr>
      <w:tr w:rsidR="00D0446F" w:rsidRPr="00D0446F" w14:paraId="49766874"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B128A2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15</w:t>
            </w:r>
            <w:r w:rsidRPr="00D0446F">
              <w:rPr>
                <w:rFonts w:ascii="Calibri" w:eastAsia="Times New Roman" w:hAnsi="Calibri" w:cs="Calibri"/>
                <w:color w:val="000000"/>
                <w:sz w:val="18"/>
                <w:szCs w:val="18"/>
              </w:rPr>
              <w:t>: Adequacy of the evaluation of IAS programs</w:t>
            </w:r>
          </w:p>
        </w:tc>
        <w:tc>
          <w:tcPr>
            <w:tcW w:w="3870" w:type="dxa"/>
            <w:tcBorders>
              <w:top w:val="nil"/>
              <w:left w:val="nil"/>
              <w:bottom w:val="single" w:sz="4" w:space="0" w:color="auto"/>
              <w:right w:val="single" w:sz="4" w:space="0" w:color="auto"/>
            </w:tcBorders>
            <w:shd w:val="clear" w:color="auto" w:fill="auto"/>
            <w:hideMark/>
          </w:tcPr>
          <w:p w14:paraId="1149FF1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or ineffective evaluations are being conducted of IAS programs, with no adequate evaluation plans or the necessary resources</w:t>
            </w:r>
          </w:p>
        </w:tc>
        <w:tc>
          <w:tcPr>
            <w:tcW w:w="940" w:type="dxa"/>
            <w:tcBorders>
              <w:top w:val="nil"/>
              <w:left w:val="nil"/>
              <w:bottom w:val="single" w:sz="4" w:space="0" w:color="auto"/>
              <w:right w:val="single" w:sz="4" w:space="0" w:color="auto"/>
            </w:tcBorders>
            <w:shd w:val="clear" w:color="auto" w:fill="auto"/>
            <w:noWrap/>
            <w:hideMark/>
          </w:tcPr>
          <w:p w14:paraId="5ECAD20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5E7CF0D"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8FEF94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8AD93D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360DC61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Chongqing Municipality follows the Government prescribed reporting related to the implementation of project and programs. This generally does not include specific program evaluations.</w:t>
            </w:r>
          </w:p>
        </w:tc>
      </w:tr>
      <w:tr w:rsidR="00D0446F" w:rsidRPr="00D0446F" w14:paraId="3B1DAA50"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E92182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5B4C31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evaluation plans are in place, but evaluation activities are irregularly conducted</w:t>
            </w:r>
          </w:p>
        </w:tc>
        <w:tc>
          <w:tcPr>
            <w:tcW w:w="940" w:type="dxa"/>
            <w:tcBorders>
              <w:top w:val="nil"/>
              <w:left w:val="nil"/>
              <w:bottom w:val="single" w:sz="4" w:space="0" w:color="auto"/>
              <w:right w:val="single" w:sz="4" w:space="0" w:color="auto"/>
            </w:tcBorders>
            <w:shd w:val="clear" w:color="auto" w:fill="auto"/>
            <w:noWrap/>
            <w:hideMark/>
          </w:tcPr>
          <w:p w14:paraId="22AC408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4534AE0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105D9E1"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8844636"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586454E" w14:textId="77777777" w:rsidR="00D0446F" w:rsidRPr="00D0446F" w:rsidRDefault="00D0446F" w:rsidP="00D0446F">
            <w:pPr>
              <w:rPr>
                <w:rFonts w:ascii="Calibri" w:eastAsia="Times New Roman" w:hAnsi="Calibri" w:cs="Calibri"/>
                <w:color w:val="000000"/>
                <w:sz w:val="18"/>
                <w:szCs w:val="18"/>
              </w:rPr>
            </w:pPr>
          </w:p>
        </w:tc>
      </w:tr>
      <w:tr w:rsidR="00D0446F" w:rsidRPr="00D0446F" w14:paraId="009953D0" w14:textId="77777777" w:rsidTr="00D0446F">
        <w:trPr>
          <w:gridAfter w:val="1"/>
          <w:wAfter w:w="1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7C1B84F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6C909F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Evaluations are being conducted as per adequate evaluation plans, but the evaluation results are only partially used decision makers programme implementation team</w:t>
            </w:r>
          </w:p>
        </w:tc>
        <w:tc>
          <w:tcPr>
            <w:tcW w:w="940" w:type="dxa"/>
            <w:tcBorders>
              <w:top w:val="nil"/>
              <w:left w:val="nil"/>
              <w:bottom w:val="single" w:sz="4" w:space="0" w:color="auto"/>
              <w:right w:val="single" w:sz="4" w:space="0" w:color="auto"/>
            </w:tcBorders>
            <w:shd w:val="clear" w:color="auto" w:fill="auto"/>
            <w:noWrap/>
            <w:hideMark/>
          </w:tcPr>
          <w:p w14:paraId="29911E5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F455A2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2A14C2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0F2A1BF"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733FDB8" w14:textId="77777777" w:rsidR="00D0446F" w:rsidRPr="00D0446F" w:rsidRDefault="00D0446F" w:rsidP="00D0446F">
            <w:pPr>
              <w:rPr>
                <w:rFonts w:ascii="Calibri" w:eastAsia="Times New Roman" w:hAnsi="Calibri" w:cs="Calibri"/>
                <w:color w:val="000000"/>
                <w:sz w:val="18"/>
                <w:szCs w:val="18"/>
              </w:rPr>
            </w:pPr>
          </w:p>
        </w:tc>
      </w:tr>
      <w:tr w:rsidR="00D0446F" w:rsidRPr="00D0446F" w14:paraId="31D98CBE"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5310F7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62BAF0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Effective evaluations are conducted timely and accurately, and are used by decision makers</w:t>
            </w:r>
          </w:p>
        </w:tc>
        <w:tc>
          <w:tcPr>
            <w:tcW w:w="940" w:type="dxa"/>
            <w:tcBorders>
              <w:top w:val="nil"/>
              <w:left w:val="nil"/>
              <w:bottom w:val="single" w:sz="4" w:space="0" w:color="auto"/>
              <w:right w:val="single" w:sz="4" w:space="0" w:color="auto"/>
            </w:tcBorders>
            <w:shd w:val="clear" w:color="auto" w:fill="auto"/>
            <w:noWrap/>
            <w:hideMark/>
          </w:tcPr>
          <w:p w14:paraId="24E5D67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2060DF7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F6AC193"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D90E99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B5E75CA" w14:textId="77777777" w:rsidR="00D0446F" w:rsidRPr="00D0446F" w:rsidRDefault="00D0446F" w:rsidP="00D0446F">
            <w:pPr>
              <w:rPr>
                <w:rFonts w:ascii="Calibri" w:eastAsia="Times New Roman" w:hAnsi="Calibri" w:cs="Calibri"/>
                <w:color w:val="000000"/>
                <w:sz w:val="18"/>
                <w:szCs w:val="18"/>
              </w:rPr>
            </w:pPr>
          </w:p>
        </w:tc>
      </w:tr>
      <w:tr w:rsidR="00D0446F" w:rsidRPr="00D0446F" w14:paraId="433CD216"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1F91E02"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4D00E30E"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6</w:t>
            </w:r>
          </w:p>
        </w:tc>
        <w:tc>
          <w:tcPr>
            <w:tcW w:w="880" w:type="dxa"/>
            <w:gridSpan w:val="2"/>
            <w:tcBorders>
              <w:top w:val="nil"/>
              <w:left w:val="nil"/>
              <w:bottom w:val="single" w:sz="4" w:space="0" w:color="auto"/>
              <w:right w:val="single" w:sz="4" w:space="0" w:color="auto"/>
            </w:tcBorders>
            <w:shd w:val="clear" w:color="auto" w:fill="auto"/>
            <w:noWrap/>
            <w:hideMark/>
          </w:tcPr>
          <w:p w14:paraId="36136FF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989" w:type="dxa"/>
            <w:tcBorders>
              <w:top w:val="nil"/>
              <w:left w:val="nil"/>
              <w:bottom w:val="single" w:sz="4" w:space="0" w:color="auto"/>
              <w:right w:val="single" w:sz="4" w:space="0" w:color="auto"/>
            </w:tcBorders>
            <w:shd w:val="clear" w:color="auto" w:fill="auto"/>
            <w:noWrap/>
            <w:hideMark/>
          </w:tcPr>
          <w:p w14:paraId="22BC674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30D3AA6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0600BD6"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F547754"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Score:</w:t>
            </w:r>
          </w:p>
        </w:tc>
        <w:tc>
          <w:tcPr>
            <w:tcW w:w="960" w:type="dxa"/>
            <w:gridSpan w:val="2"/>
            <w:tcBorders>
              <w:top w:val="nil"/>
              <w:left w:val="nil"/>
              <w:bottom w:val="single" w:sz="4" w:space="0" w:color="auto"/>
              <w:right w:val="single" w:sz="4" w:space="0" w:color="auto"/>
            </w:tcBorders>
            <w:shd w:val="clear" w:color="auto" w:fill="auto"/>
            <w:noWrap/>
            <w:hideMark/>
          </w:tcPr>
          <w:p w14:paraId="3672831E"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w:t>
            </w:r>
          </w:p>
        </w:tc>
        <w:tc>
          <w:tcPr>
            <w:tcW w:w="880" w:type="dxa"/>
            <w:gridSpan w:val="2"/>
            <w:tcBorders>
              <w:top w:val="nil"/>
              <w:left w:val="nil"/>
              <w:bottom w:val="single" w:sz="4" w:space="0" w:color="auto"/>
              <w:right w:val="single" w:sz="4" w:space="0" w:color="auto"/>
            </w:tcBorders>
            <w:shd w:val="clear" w:color="auto" w:fill="auto"/>
            <w:noWrap/>
            <w:hideMark/>
          </w:tcPr>
          <w:p w14:paraId="621CF92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w:t>
            </w:r>
          </w:p>
        </w:tc>
        <w:tc>
          <w:tcPr>
            <w:tcW w:w="989" w:type="dxa"/>
            <w:tcBorders>
              <w:top w:val="nil"/>
              <w:left w:val="nil"/>
              <w:bottom w:val="single" w:sz="4" w:space="0" w:color="auto"/>
              <w:right w:val="single" w:sz="4" w:space="0" w:color="auto"/>
            </w:tcBorders>
            <w:shd w:val="clear" w:color="auto" w:fill="auto"/>
            <w:noWrap/>
            <w:hideMark/>
          </w:tcPr>
          <w:p w14:paraId="0C90270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4160" w:type="dxa"/>
            <w:vMerge/>
            <w:tcBorders>
              <w:top w:val="nil"/>
              <w:left w:val="single" w:sz="4" w:space="0" w:color="auto"/>
              <w:bottom w:val="single" w:sz="4" w:space="0" w:color="auto"/>
              <w:right w:val="single" w:sz="4" w:space="0" w:color="auto"/>
            </w:tcBorders>
            <w:vAlign w:val="center"/>
            <w:hideMark/>
          </w:tcPr>
          <w:p w14:paraId="11366F7F" w14:textId="77777777" w:rsidR="00D0446F" w:rsidRPr="00D0446F" w:rsidRDefault="00D0446F" w:rsidP="00D0446F">
            <w:pPr>
              <w:rPr>
                <w:rFonts w:ascii="Calibri" w:eastAsia="Times New Roman" w:hAnsi="Calibri" w:cs="Calibri"/>
                <w:color w:val="000000"/>
                <w:sz w:val="18"/>
                <w:szCs w:val="18"/>
              </w:rPr>
            </w:pPr>
          </w:p>
        </w:tc>
      </w:tr>
      <w:tr w:rsidR="00D0446F" w:rsidRPr="00D0446F" w14:paraId="214622B3"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2FB3137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03FFA145"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17%</w:t>
            </w:r>
          </w:p>
        </w:tc>
        <w:tc>
          <w:tcPr>
            <w:tcW w:w="880" w:type="dxa"/>
            <w:gridSpan w:val="2"/>
            <w:tcBorders>
              <w:top w:val="nil"/>
              <w:left w:val="nil"/>
              <w:bottom w:val="single" w:sz="4" w:space="0" w:color="auto"/>
              <w:right w:val="single" w:sz="4" w:space="0" w:color="auto"/>
            </w:tcBorders>
            <w:shd w:val="clear" w:color="auto" w:fill="auto"/>
            <w:noWrap/>
            <w:hideMark/>
          </w:tcPr>
          <w:p w14:paraId="00DA750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17%</w:t>
            </w:r>
          </w:p>
        </w:tc>
        <w:tc>
          <w:tcPr>
            <w:tcW w:w="989" w:type="dxa"/>
            <w:tcBorders>
              <w:top w:val="nil"/>
              <w:left w:val="nil"/>
              <w:bottom w:val="single" w:sz="4" w:space="0" w:color="auto"/>
              <w:right w:val="single" w:sz="4" w:space="0" w:color="auto"/>
            </w:tcBorders>
            <w:shd w:val="clear" w:color="auto" w:fill="auto"/>
            <w:noWrap/>
            <w:hideMark/>
          </w:tcPr>
          <w:p w14:paraId="57C8B11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50%</w:t>
            </w:r>
          </w:p>
        </w:tc>
        <w:tc>
          <w:tcPr>
            <w:tcW w:w="4160" w:type="dxa"/>
            <w:vMerge/>
            <w:tcBorders>
              <w:top w:val="nil"/>
              <w:left w:val="single" w:sz="4" w:space="0" w:color="auto"/>
              <w:bottom w:val="single" w:sz="4" w:space="0" w:color="auto"/>
              <w:right w:val="single" w:sz="4" w:space="0" w:color="auto"/>
            </w:tcBorders>
            <w:vAlign w:val="center"/>
            <w:hideMark/>
          </w:tcPr>
          <w:p w14:paraId="493F6D05" w14:textId="77777777" w:rsidR="00D0446F" w:rsidRPr="00D0446F" w:rsidRDefault="00D0446F" w:rsidP="00D0446F">
            <w:pPr>
              <w:rPr>
                <w:rFonts w:ascii="Calibri" w:eastAsia="Times New Roman" w:hAnsi="Calibri" w:cs="Calibri"/>
                <w:color w:val="000000"/>
                <w:sz w:val="18"/>
                <w:szCs w:val="18"/>
              </w:rPr>
            </w:pPr>
          </w:p>
        </w:tc>
      </w:tr>
      <w:tr w:rsidR="00D0446F" w:rsidRPr="00D0446F" w14:paraId="3DDA99D4"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1AADE44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Maximum Possible Score:</w:t>
            </w:r>
          </w:p>
        </w:tc>
        <w:tc>
          <w:tcPr>
            <w:tcW w:w="960" w:type="dxa"/>
            <w:gridSpan w:val="2"/>
            <w:tcBorders>
              <w:top w:val="nil"/>
              <w:left w:val="nil"/>
              <w:bottom w:val="single" w:sz="4" w:space="0" w:color="auto"/>
              <w:right w:val="single" w:sz="4" w:space="0" w:color="auto"/>
            </w:tcBorders>
            <w:shd w:val="clear" w:color="000000" w:fill="FFF2CC"/>
            <w:noWrap/>
            <w:hideMark/>
          </w:tcPr>
          <w:p w14:paraId="1C1A4012"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45</w:t>
            </w:r>
          </w:p>
        </w:tc>
        <w:tc>
          <w:tcPr>
            <w:tcW w:w="880" w:type="dxa"/>
            <w:gridSpan w:val="2"/>
            <w:tcBorders>
              <w:top w:val="nil"/>
              <w:left w:val="nil"/>
              <w:bottom w:val="single" w:sz="4" w:space="0" w:color="auto"/>
              <w:right w:val="single" w:sz="4" w:space="0" w:color="auto"/>
            </w:tcBorders>
            <w:shd w:val="clear" w:color="000000" w:fill="FFF2CC"/>
            <w:noWrap/>
            <w:hideMark/>
          </w:tcPr>
          <w:p w14:paraId="3618BDB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45</w:t>
            </w:r>
          </w:p>
        </w:tc>
        <w:tc>
          <w:tcPr>
            <w:tcW w:w="989" w:type="dxa"/>
            <w:tcBorders>
              <w:top w:val="nil"/>
              <w:left w:val="nil"/>
              <w:bottom w:val="single" w:sz="4" w:space="0" w:color="auto"/>
              <w:right w:val="single" w:sz="4" w:space="0" w:color="auto"/>
            </w:tcBorders>
            <w:shd w:val="clear" w:color="000000" w:fill="FFF2CC"/>
            <w:noWrap/>
            <w:hideMark/>
          </w:tcPr>
          <w:p w14:paraId="6E32104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45</w:t>
            </w:r>
          </w:p>
        </w:tc>
        <w:tc>
          <w:tcPr>
            <w:tcW w:w="4160" w:type="dxa"/>
            <w:tcBorders>
              <w:top w:val="nil"/>
              <w:left w:val="nil"/>
              <w:bottom w:val="single" w:sz="4" w:space="0" w:color="auto"/>
              <w:right w:val="single" w:sz="4" w:space="0" w:color="auto"/>
            </w:tcBorders>
            <w:shd w:val="clear" w:color="000000" w:fill="FFF2CC"/>
            <w:hideMark/>
          </w:tcPr>
          <w:p w14:paraId="11A68F7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024AEB04"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064C2C7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Score:</w:t>
            </w:r>
          </w:p>
        </w:tc>
        <w:tc>
          <w:tcPr>
            <w:tcW w:w="960" w:type="dxa"/>
            <w:gridSpan w:val="2"/>
            <w:tcBorders>
              <w:top w:val="nil"/>
              <w:left w:val="nil"/>
              <w:bottom w:val="single" w:sz="4" w:space="0" w:color="auto"/>
              <w:right w:val="single" w:sz="4" w:space="0" w:color="auto"/>
            </w:tcBorders>
            <w:shd w:val="clear" w:color="000000" w:fill="FFF2CC"/>
            <w:noWrap/>
            <w:hideMark/>
          </w:tcPr>
          <w:p w14:paraId="33519709"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7</w:t>
            </w:r>
          </w:p>
        </w:tc>
        <w:tc>
          <w:tcPr>
            <w:tcW w:w="880" w:type="dxa"/>
            <w:gridSpan w:val="2"/>
            <w:tcBorders>
              <w:top w:val="nil"/>
              <w:left w:val="nil"/>
              <w:bottom w:val="single" w:sz="4" w:space="0" w:color="auto"/>
              <w:right w:val="single" w:sz="4" w:space="0" w:color="auto"/>
            </w:tcBorders>
            <w:shd w:val="clear" w:color="000000" w:fill="FFF2CC"/>
            <w:noWrap/>
            <w:hideMark/>
          </w:tcPr>
          <w:p w14:paraId="5C1BFFA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12</w:t>
            </w:r>
          </w:p>
        </w:tc>
        <w:tc>
          <w:tcPr>
            <w:tcW w:w="989" w:type="dxa"/>
            <w:tcBorders>
              <w:top w:val="nil"/>
              <w:left w:val="nil"/>
              <w:bottom w:val="single" w:sz="4" w:space="0" w:color="auto"/>
              <w:right w:val="single" w:sz="4" w:space="0" w:color="auto"/>
            </w:tcBorders>
            <w:shd w:val="clear" w:color="000000" w:fill="FFF2CC"/>
            <w:noWrap/>
            <w:hideMark/>
          </w:tcPr>
          <w:p w14:paraId="392B52C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22</w:t>
            </w:r>
          </w:p>
        </w:tc>
        <w:tc>
          <w:tcPr>
            <w:tcW w:w="4160" w:type="dxa"/>
            <w:tcBorders>
              <w:top w:val="nil"/>
              <w:left w:val="nil"/>
              <w:bottom w:val="single" w:sz="4" w:space="0" w:color="auto"/>
              <w:right w:val="single" w:sz="4" w:space="0" w:color="auto"/>
            </w:tcBorders>
            <w:shd w:val="clear" w:color="000000" w:fill="FFF2CC"/>
            <w:hideMark/>
          </w:tcPr>
          <w:p w14:paraId="4E1477F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834DED8"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noWrap/>
            <w:hideMark/>
          </w:tcPr>
          <w:p w14:paraId="0F26B958"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percentage of maximum score:</w:t>
            </w:r>
          </w:p>
        </w:tc>
        <w:tc>
          <w:tcPr>
            <w:tcW w:w="960" w:type="dxa"/>
            <w:gridSpan w:val="2"/>
            <w:tcBorders>
              <w:top w:val="nil"/>
              <w:left w:val="nil"/>
              <w:bottom w:val="single" w:sz="4" w:space="0" w:color="auto"/>
              <w:right w:val="single" w:sz="4" w:space="0" w:color="auto"/>
            </w:tcBorders>
            <w:shd w:val="clear" w:color="000000" w:fill="FFF2CC"/>
            <w:noWrap/>
            <w:hideMark/>
          </w:tcPr>
          <w:p w14:paraId="5BA123FC"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16%</w:t>
            </w:r>
          </w:p>
        </w:tc>
        <w:tc>
          <w:tcPr>
            <w:tcW w:w="880" w:type="dxa"/>
            <w:gridSpan w:val="2"/>
            <w:tcBorders>
              <w:top w:val="nil"/>
              <w:left w:val="nil"/>
              <w:bottom w:val="single" w:sz="4" w:space="0" w:color="auto"/>
              <w:right w:val="single" w:sz="4" w:space="0" w:color="auto"/>
            </w:tcBorders>
            <w:shd w:val="clear" w:color="000000" w:fill="FFF2CC"/>
            <w:noWrap/>
            <w:hideMark/>
          </w:tcPr>
          <w:p w14:paraId="4FEE622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27%</w:t>
            </w:r>
          </w:p>
        </w:tc>
        <w:tc>
          <w:tcPr>
            <w:tcW w:w="989" w:type="dxa"/>
            <w:tcBorders>
              <w:top w:val="nil"/>
              <w:left w:val="nil"/>
              <w:bottom w:val="single" w:sz="4" w:space="0" w:color="auto"/>
              <w:right w:val="single" w:sz="4" w:space="0" w:color="auto"/>
            </w:tcBorders>
            <w:shd w:val="clear" w:color="000000" w:fill="FFF2CC"/>
            <w:noWrap/>
            <w:hideMark/>
          </w:tcPr>
          <w:p w14:paraId="073913D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49%</w:t>
            </w:r>
          </w:p>
        </w:tc>
        <w:tc>
          <w:tcPr>
            <w:tcW w:w="4160" w:type="dxa"/>
            <w:tcBorders>
              <w:top w:val="nil"/>
              <w:left w:val="nil"/>
              <w:bottom w:val="single" w:sz="4" w:space="0" w:color="auto"/>
              <w:right w:val="single" w:sz="4" w:space="0" w:color="auto"/>
            </w:tcBorders>
            <w:shd w:val="clear" w:color="000000" w:fill="FFF2CC"/>
            <w:hideMark/>
          </w:tcPr>
          <w:p w14:paraId="33BB017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4470B14" w14:textId="77777777" w:rsidTr="00D0446F">
        <w:trPr>
          <w:gridAfter w:val="1"/>
          <w:wAfter w:w="11" w:type="dxa"/>
          <w:trHeight w:val="288"/>
        </w:trPr>
        <w:tc>
          <w:tcPr>
            <w:tcW w:w="1615" w:type="dxa"/>
            <w:tcBorders>
              <w:top w:val="nil"/>
              <w:left w:val="nil"/>
              <w:bottom w:val="nil"/>
              <w:right w:val="nil"/>
            </w:tcBorders>
            <w:shd w:val="clear" w:color="000000" w:fill="FFFFFF"/>
            <w:noWrap/>
            <w:hideMark/>
          </w:tcPr>
          <w:p w14:paraId="0F55D46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3870" w:type="dxa"/>
            <w:tcBorders>
              <w:top w:val="nil"/>
              <w:left w:val="nil"/>
              <w:bottom w:val="nil"/>
              <w:right w:val="nil"/>
            </w:tcBorders>
            <w:shd w:val="clear" w:color="000000" w:fill="FFFFFF"/>
            <w:noWrap/>
            <w:hideMark/>
          </w:tcPr>
          <w:p w14:paraId="6AC2DF7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940" w:type="dxa"/>
            <w:tcBorders>
              <w:top w:val="nil"/>
              <w:left w:val="nil"/>
              <w:bottom w:val="nil"/>
              <w:right w:val="nil"/>
            </w:tcBorders>
            <w:shd w:val="clear" w:color="000000" w:fill="FFFFFF"/>
            <w:noWrap/>
            <w:hideMark/>
          </w:tcPr>
          <w:p w14:paraId="5102D25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960" w:type="dxa"/>
            <w:gridSpan w:val="2"/>
            <w:tcBorders>
              <w:top w:val="nil"/>
              <w:left w:val="nil"/>
              <w:bottom w:val="nil"/>
              <w:right w:val="nil"/>
            </w:tcBorders>
            <w:shd w:val="clear" w:color="000000" w:fill="FFFFFF"/>
            <w:noWrap/>
            <w:hideMark/>
          </w:tcPr>
          <w:p w14:paraId="744BF060"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 </w:t>
            </w:r>
          </w:p>
        </w:tc>
        <w:tc>
          <w:tcPr>
            <w:tcW w:w="880" w:type="dxa"/>
            <w:gridSpan w:val="2"/>
            <w:tcBorders>
              <w:top w:val="nil"/>
              <w:left w:val="nil"/>
              <w:bottom w:val="nil"/>
              <w:right w:val="nil"/>
            </w:tcBorders>
            <w:shd w:val="clear" w:color="000000" w:fill="FFFFFF"/>
            <w:noWrap/>
            <w:hideMark/>
          </w:tcPr>
          <w:p w14:paraId="2051897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1000" w:type="dxa"/>
            <w:gridSpan w:val="2"/>
            <w:tcBorders>
              <w:top w:val="nil"/>
              <w:left w:val="nil"/>
              <w:bottom w:val="nil"/>
              <w:right w:val="nil"/>
            </w:tcBorders>
            <w:shd w:val="clear" w:color="000000" w:fill="FFFFFF"/>
            <w:noWrap/>
            <w:hideMark/>
          </w:tcPr>
          <w:p w14:paraId="7314489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4160" w:type="dxa"/>
            <w:tcBorders>
              <w:top w:val="nil"/>
              <w:left w:val="nil"/>
              <w:bottom w:val="nil"/>
              <w:right w:val="nil"/>
            </w:tcBorders>
            <w:shd w:val="clear" w:color="000000" w:fill="FFFFFF"/>
            <w:hideMark/>
          </w:tcPr>
          <w:p w14:paraId="6C30B97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793DEA2" w14:textId="77777777" w:rsidTr="00D0446F">
        <w:trPr>
          <w:gridAfter w:val="1"/>
          <w:wAfter w:w="11" w:type="dxa"/>
          <w:trHeight w:val="288"/>
        </w:trPr>
        <w:tc>
          <w:tcPr>
            <w:tcW w:w="9265" w:type="dxa"/>
            <w:gridSpan w:val="9"/>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5480CED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Summary of Capacity Development Scorecard Assessment</w:t>
            </w:r>
          </w:p>
        </w:tc>
        <w:tc>
          <w:tcPr>
            <w:tcW w:w="4160" w:type="dxa"/>
            <w:tcBorders>
              <w:top w:val="nil"/>
              <w:left w:val="nil"/>
              <w:bottom w:val="nil"/>
              <w:right w:val="nil"/>
            </w:tcBorders>
            <w:shd w:val="clear" w:color="000000" w:fill="FFFFFF"/>
            <w:hideMark/>
          </w:tcPr>
          <w:p w14:paraId="6C8AE58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6E5E970F" w14:textId="77777777" w:rsidTr="00D0446F">
        <w:trPr>
          <w:gridAfter w:val="1"/>
          <w:wAfter w:w="11" w:type="dxa"/>
          <w:trHeight w:val="288"/>
        </w:trPr>
        <w:tc>
          <w:tcPr>
            <w:tcW w:w="548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D0B30F"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Project: C-SAP3 Hainan, PIMS 5822</w:t>
            </w:r>
          </w:p>
        </w:tc>
        <w:tc>
          <w:tcPr>
            <w:tcW w:w="940" w:type="dxa"/>
            <w:tcBorders>
              <w:top w:val="nil"/>
              <w:left w:val="nil"/>
              <w:bottom w:val="single" w:sz="4" w:space="0" w:color="auto"/>
              <w:right w:val="single" w:sz="4" w:space="0" w:color="auto"/>
            </w:tcBorders>
            <w:shd w:val="clear" w:color="auto" w:fill="auto"/>
            <w:noWrap/>
            <w:vAlign w:val="center"/>
            <w:hideMark/>
          </w:tcPr>
          <w:p w14:paraId="577227DB"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Date: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516FDB7E"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Jun 2018</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4B444FE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xml:space="preserve">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16BB518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4160" w:type="dxa"/>
            <w:tcBorders>
              <w:top w:val="nil"/>
              <w:left w:val="nil"/>
              <w:bottom w:val="nil"/>
              <w:right w:val="nil"/>
            </w:tcBorders>
            <w:shd w:val="clear" w:color="000000" w:fill="FFFFFF"/>
            <w:hideMark/>
          </w:tcPr>
          <w:p w14:paraId="2B33696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97A5FD5"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61F1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Capacity Indicator</w:t>
            </w:r>
          </w:p>
        </w:tc>
        <w:tc>
          <w:tcPr>
            <w:tcW w:w="960" w:type="dxa"/>
            <w:gridSpan w:val="2"/>
            <w:tcBorders>
              <w:top w:val="nil"/>
              <w:left w:val="nil"/>
              <w:bottom w:val="nil"/>
              <w:right w:val="single" w:sz="4" w:space="0" w:color="auto"/>
            </w:tcBorders>
            <w:shd w:val="clear" w:color="auto" w:fill="auto"/>
            <w:noWrap/>
            <w:vAlign w:val="center"/>
            <w:hideMark/>
          </w:tcPr>
          <w:p w14:paraId="5A72E2DC"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Baseline</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0475EC4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Midterm</w:t>
            </w:r>
          </w:p>
        </w:tc>
        <w:tc>
          <w:tcPr>
            <w:tcW w:w="989" w:type="dxa"/>
            <w:tcBorders>
              <w:top w:val="nil"/>
              <w:left w:val="nil"/>
              <w:bottom w:val="single" w:sz="4" w:space="0" w:color="auto"/>
              <w:right w:val="single" w:sz="4" w:space="0" w:color="auto"/>
            </w:tcBorders>
            <w:shd w:val="clear" w:color="auto" w:fill="auto"/>
            <w:noWrap/>
            <w:vAlign w:val="center"/>
            <w:hideMark/>
          </w:tcPr>
          <w:p w14:paraId="3AF6889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End</w:t>
            </w:r>
          </w:p>
        </w:tc>
        <w:tc>
          <w:tcPr>
            <w:tcW w:w="4160" w:type="dxa"/>
            <w:tcBorders>
              <w:top w:val="nil"/>
              <w:left w:val="nil"/>
              <w:bottom w:val="nil"/>
              <w:right w:val="nil"/>
            </w:tcBorders>
            <w:shd w:val="clear" w:color="000000" w:fill="FFFFFF"/>
            <w:hideMark/>
          </w:tcPr>
          <w:p w14:paraId="1EE3853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2FA85F0"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B217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1: Capacities for Engagement</w:t>
            </w:r>
          </w:p>
        </w:tc>
        <w:tc>
          <w:tcPr>
            <w:tcW w:w="940" w:type="dxa"/>
            <w:tcBorders>
              <w:top w:val="nil"/>
              <w:left w:val="nil"/>
              <w:bottom w:val="single" w:sz="4" w:space="0" w:color="auto"/>
              <w:right w:val="single" w:sz="4" w:space="0" w:color="auto"/>
            </w:tcBorders>
            <w:shd w:val="clear" w:color="auto" w:fill="auto"/>
            <w:noWrap/>
            <w:vAlign w:val="center"/>
            <w:hideMark/>
          </w:tcPr>
          <w:p w14:paraId="540040E0"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8C5BF5F"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2</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454B6BD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7975DAA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5</w:t>
            </w:r>
          </w:p>
        </w:tc>
        <w:tc>
          <w:tcPr>
            <w:tcW w:w="4160" w:type="dxa"/>
            <w:tcBorders>
              <w:top w:val="nil"/>
              <w:left w:val="nil"/>
              <w:bottom w:val="nil"/>
              <w:right w:val="nil"/>
            </w:tcBorders>
            <w:shd w:val="clear" w:color="000000" w:fill="FFFFFF"/>
            <w:hideMark/>
          </w:tcPr>
          <w:p w14:paraId="3951D23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9740075"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2FF108A1"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4CE4C40E"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7F42366E"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22%</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2A2F290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6E44B56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56%</w:t>
            </w:r>
          </w:p>
        </w:tc>
        <w:tc>
          <w:tcPr>
            <w:tcW w:w="4160" w:type="dxa"/>
            <w:tcBorders>
              <w:top w:val="nil"/>
              <w:left w:val="nil"/>
              <w:bottom w:val="nil"/>
              <w:right w:val="nil"/>
            </w:tcBorders>
            <w:shd w:val="clear" w:color="000000" w:fill="FFFFFF"/>
            <w:hideMark/>
          </w:tcPr>
          <w:p w14:paraId="5CEFE01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F073536"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2744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2: Capacities to Generate, Access and Use Information and Knowledge</w:t>
            </w:r>
          </w:p>
        </w:tc>
        <w:tc>
          <w:tcPr>
            <w:tcW w:w="940" w:type="dxa"/>
            <w:tcBorders>
              <w:top w:val="nil"/>
              <w:left w:val="nil"/>
              <w:bottom w:val="single" w:sz="4" w:space="0" w:color="auto"/>
              <w:right w:val="single" w:sz="4" w:space="0" w:color="auto"/>
            </w:tcBorders>
            <w:shd w:val="clear" w:color="auto" w:fill="auto"/>
            <w:noWrap/>
            <w:vAlign w:val="center"/>
            <w:hideMark/>
          </w:tcPr>
          <w:p w14:paraId="7A729CE1"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19F957A8"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3</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0DA47B8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7A22FBE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8</w:t>
            </w:r>
          </w:p>
        </w:tc>
        <w:tc>
          <w:tcPr>
            <w:tcW w:w="4160" w:type="dxa"/>
            <w:tcBorders>
              <w:top w:val="nil"/>
              <w:left w:val="nil"/>
              <w:bottom w:val="nil"/>
              <w:right w:val="nil"/>
            </w:tcBorders>
            <w:shd w:val="clear" w:color="000000" w:fill="FFFFFF"/>
            <w:hideMark/>
          </w:tcPr>
          <w:p w14:paraId="2B267FF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2DC6FF9"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529151B3"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2BF82E40"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6B130824"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20%</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542C447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27%</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414A642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53%</w:t>
            </w:r>
          </w:p>
        </w:tc>
        <w:tc>
          <w:tcPr>
            <w:tcW w:w="4160" w:type="dxa"/>
            <w:tcBorders>
              <w:top w:val="nil"/>
              <w:left w:val="nil"/>
              <w:bottom w:val="nil"/>
              <w:right w:val="nil"/>
            </w:tcBorders>
            <w:shd w:val="clear" w:color="000000" w:fill="FFFFFF"/>
            <w:hideMark/>
          </w:tcPr>
          <w:p w14:paraId="5DF1732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B6464E1"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C0692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3: Capacities for Strategy, Policy and Legislation Development</w:t>
            </w:r>
          </w:p>
        </w:tc>
        <w:tc>
          <w:tcPr>
            <w:tcW w:w="940" w:type="dxa"/>
            <w:tcBorders>
              <w:top w:val="nil"/>
              <w:left w:val="nil"/>
              <w:bottom w:val="single" w:sz="4" w:space="0" w:color="auto"/>
              <w:right w:val="single" w:sz="4" w:space="0" w:color="auto"/>
            </w:tcBorders>
            <w:shd w:val="clear" w:color="auto" w:fill="auto"/>
            <w:noWrap/>
            <w:vAlign w:val="center"/>
            <w:hideMark/>
          </w:tcPr>
          <w:p w14:paraId="498E6112"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762EC4F4"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7B46C78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6561DF8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w:t>
            </w:r>
          </w:p>
        </w:tc>
        <w:tc>
          <w:tcPr>
            <w:tcW w:w="4160" w:type="dxa"/>
            <w:tcBorders>
              <w:top w:val="nil"/>
              <w:left w:val="nil"/>
              <w:bottom w:val="nil"/>
              <w:right w:val="nil"/>
            </w:tcBorders>
            <w:shd w:val="clear" w:color="000000" w:fill="FFFFFF"/>
            <w:hideMark/>
          </w:tcPr>
          <w:p w14:paraId="76CA567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75DC63D"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657EEE91"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519320EB"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1462B4F6"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11%</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29C4EFD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03313CC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44%</w:t>
            </w:r>
          </w:p>
        </w:tc>
        <w:tc>
          <w:tcPr>
            <w:tcW w:w="4160" w:type="dxa"/>
            <w:tcBorders>
              <w:top w:val="nil"/>
              <w:left w:val="nil"/>
              <w:bottom w:val="nil"/>
              <w:right w:val="nil"/>
            </w:tcBorders>
            <w:shd w:val="clear" w:color="000000" w:fill="FFFFFF"/>
            <w:hideMark/>
          </w:tcPr>
          <w:p w14:paraId="12F68BC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522FF51"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8AD45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4: Capacities for Management Implementation</w:t>
            </w:r>
          </w:p>
        </w:tc>
        <w:tc>
          <w:tcPr>
            <w:tcW w:w="940" w:type="dxa"/>
            <w:tcBorders>
              <w:top w:val="nil"/>
              <w:left w:val="nil"/>
              <w:bottom w:val="single" w:sz="4" w:space="0" w:color="auto"/>
              <w:right w:val="single" w:sz="4" w:space="0" w:color="auto"/>
            </w:tcBorders>
            <w:shd w:val="clear" w:color="auto" w:fill="auto"/>
            <w:noWrap/>
            <w:vAlign w:val="center"/>
            <w:hideMark/>
          </w:tcPr>
          <w:p w14:paraId="0000368B"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2339236D"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210D78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3B292FE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tcBorders>
              <w:top w:val="nil"/>
              <w:left w:val="nil"/>
              <w:bottom w:val="nil"/>
              <w:right w:val="nil"/>
            </w:tcBorders>
            <w:shd w:val="clear" w:color="000000" w:fill="FFFFFF"/>
            <w:hideMark/>
          </w:tcPr>
          <w:p w14:paraId="361EC2C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FDEE607"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3AA9BB04"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1C785435"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4F43413B"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22A555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17%</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0D17D8F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4160" w:type="dxa"/>
            <w:tcBorders>
              <w:top w:val="nil"/>
              <w:left w:val="nil"/>
              <w:bottom w:val="nil"/>
              <w:right w:val="nil"/>
            </w:tcBorders>
            <w:shd w:val="clear" w:color="000000" w:fill="FFFFFF"/>
            <w:hideMark/>
          </w:tcPr>
          <w:p w14:paraId="66EA918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30B48620"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2B748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5: Capacities to Monitor and Evaluate</w:t>
            </w:r>
          </w:p>
        </w:tc>
        <w:tc>
          <w:tcPr>
            <w:tcW w:w="940" w:type="dxa"/>
            <w:tcBorders>
              <w:top w:val="nil"/>
              <w:left w:val="nil"/>
              <w:bottom w:val="single" w:sz="4" w:space="0" w:color="auto"/>
              <w:right w:val="single" w:sz="4" w:space="0" w:color="auto"/>
            </w:tcBorders>
            <w:shd w:val="clear" w:color="auto" w:fill="auto"/>
            <w:noWrap/>
            <w:vAlign w:val="center"/>
            <w:hideMark/>
          </w:tcPr>
          <w:p w14:paraId="5F226503"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458A1B9A"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5E51B1E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7F236F7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4160" w:type="dxa"/>
            <w:tcBorders>
              <w:top w:val="nil"/>
              <w:left w:val="nil"/>
              <w:bottom w:val="nil"/>
              <w:right w:val="nil"/>
            </w:tcBorders>
            <w:shd w:val="clear" w:color="000000" w:fill="FFFFFF"/>
            <w:hideMark/>
          </w:tcPr>
          <w:p w14:paraId="0D77318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349F1A63"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188A514B"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0D5D71A8"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54DDF17A"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17%</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185BF0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17%</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62FEEE2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50%</w:t>
            </w:r>
          </w:p>
        </w:tc>
        <w:tc>
          <w:tcPr>
            <w:tcW w:w="4160" w:type="dxa"/>
            <w:tcBorders>
              <w:top w:val="nil"/>
              <w:left w:val="nil"/>
              <w:bottom w:val="nil"/>
              <w:right w:val="nil"/>
            </w:tcBorders>
            <w:shd w:val="clear" w:color="000000" w:fill="FFFFFF"/>
            <w:hideMark/>
          </w:tcPr>
          <w:p w14:paraId="690309E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0799C2F5"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56C42866"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w:t>
            </w:r>
          </w:p>
        </w:tc>
        <w:tc>
          <w:tcPr>
            <w:tcW w:w="940" w:type="dxa"/>
            <w:tcBorders>
              <w:top w:val="nil"/>
              <w:left w:val="nil"/>
              <w:bottom w:val="single" w:sz="4" w:space="0" w:color="auto"/>
              <w:right w:val="single" w:sz="4" w:space="0" w:color="auto"/>
            </w:tcBorders>
            <w:shd w:val="clear" w:color="000000" w:fill="FFF2CC"/>
            <w:noWrap/>
            <w:vAlign w:val="center"/>
            <w:hideMark/>
          </w:tcPr>
          <w:p w14:paraId="3E4EA22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960" w:type="dxa"/>
            <w:gridSpan w:val="2"/>
            <w:tcBorders>
              <w:top w:val="nil"/>
              <w:left w:val="nil"/>
              <w:bottom w:val="single" w:sz="4" w:space="0" w:color="auto"/>
              <w:right w:val="single" w:sz="4" w:space="0" w:color="auto"/>
            </w:tcBorders>
            <w:shd w:val="clear" w:color="000000" w:fill="FFF2CC"/>
            <w:noWrap/>
            <w:vAlign w:val="center"/>
            <w:hideMark/>
          </w:tcPr>
          <w:p w14:paraId="69AE93FE"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7</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6970667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12</w:t>
            </w:r>
          </w:p>
        </w:tc>
        <w:tc>
          <w:tcPr>
            <w:tcW w:w="1000" w:type="dxa"/>
            <w:gridSpan w:val="2"/>
            <w:tcBorders>
              <w:top w:val="nil"/>
              <w:left w:val="nil"/>
              <w:bottom w:val="single" w:sz="4" w:space="0" w:color="auto"/>
              <w:right w:val="single" w:sz="4" w:space="0" w:color="auto"/>
            </w:tcBorders>
            <w:shd w:val="clear" w:color="000000" w:fill="FFF2CC"/>
            <w:noWrap/>
            <w:vAlign w:val="center"/>
            <w:hideMark/>
          </w:tcPr>
          <w:p w14:paraId="1817D25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22</w:t>
            </w:r>
          </w:p>
        </w:tc>
        <w:tc>
          <w:tcPr>
            <w:tcW w:w="4160" w:type="dxa"/>
            <w:tcBorders>
              <w:top w:val="nil"/>
              <w:left w:val="nil"/>
              <w:bottom w:val="nil"/>
              <w:right w:val="nil"/>
            </w:tcBorders>
            <w:shd w:val="clear" w:color="000000" w:fill="FFFFFF"/>
            <w:hideMark/>
          </w:tcPr>
          <w:p w14:paraId="64ED887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F5E773E"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30D8F68A" w14:textId="77777777" w:rsidR="00D0446F" w:rsidRPr="00D0446F" w:rsidRDefault="00D0446F" w:rsidP="00D0446F">
            <w:pPr>
              <w:rPr>
                <w:rFonts w:ascii="Calibri" w:eastAsia="Times New Roman" w:hAnsi="Calibri" w:cs="Calibri"/>
                <w:b/>
                <w:bCs/>
                <w:color w:val="000000"/>
                <w:sz w:val="18"/>
                <w:szCs w:val="18"/>
              </w:rPr>
            </w:pPr>
          </w:p>
        </w:tc>
        <w:tc>
          <w:tcPr>
            <w:tcW w:w="940" w:type="dxa"/>
            <w:tcBorders>
              <w:top w:val="nil"/>
              <w:left w:val="nil"/>
              <w:bottom w:val="single" w:sz="4" w:space="0" w:color="auto"/>
              <w:right w:val="single" w:sz="4" w:space="0" w:color="auto"/>
            </w:tcBorders>
            <w:shd w:val="clear" w:color="000000" w:fill="FFF2CC"/>
            <w:noWrap/>
            <w:vAlign w:val="center"/>
            <w:hideMark/>
          </w:tcPr>
          <w:p w14:paraId="0E76D53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max.:</w:t>
            </w:r>
          </w:p>
        </w:tc>
        <w:tc>
          <w:tcPr>
            <w:tcW w:w="960" w:type="dxa"/>
            <w:gridSpan w:val="2"/>
            <w:tcBorders>
              <w:top w:val="nil"/>
              <w:left w:val="nil"/>
              <w:bottom w:val="single" w:sz="4" w:space="0" w:color="auto"/>
              <w:right w:val="single" w:sz="4" w:space="0" w:color="auto"/>
            </w:tcBorders>
            <w:shd w:val="clear" w:color="000000" w:fill="FFF2CC"/>
            <w:noWrap/>
            <w:vAlign w:val="center"/>
            <w:hideMark/>
          </w:tcPr>
          <w:p w14:paraId="7FDD7018"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16%</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6D224AD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27%</w:t>
            </w:r>
          </w:p>
        </w:tc>
        <w:tc>
          <w:tcPr>
            <w:tcW w:w="1000" w:type="dxa"/>
            <w:gridSpan w:val="2"/>
            <w:tcBorders>
              <w:top w:val="nil"/>
              <w:left w:val="nil"/>
              <w:bottom w:val="single" w:sz="4" w:space="0" w:color="auto"/>
              <w:right w:val="single" w:sz="4" w:space="0" w:color="auto"/>
            </w:tcBorders>
            <w:shd w:val="clear" w:color="000000" w:fill="FFF2CC"/>
            <w:noWrap/>
            <w:vAlign w:val="center"/>
            <w:hideMark/>
          </w:tcPr>
          <w:p w14:paraId="579F141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49%</w:t>
            </w:r>
          </w:p>
        </w:tc>
        <w:tc>
          <w:tcPr>
            <w:tcW w:w="4160" w:type="dxa"/>
            <w:tcBorders>
              <w:top w:val="nil"/>
              <w:left w:val="nil"/>
              <w:bottom w:val="nil"/>
              <w:right w:val="nil"/>
            </w:tcBorders>
            <w:shd w:val="clear" w:color="000000" w:fill="FFFFFF"/>
            <w:hideMark/>
          </w:tcPr>
          <w:p w14:paraId="0CD3AB4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BDF30C4" w14:textId="77777777" w:rsidTr="00D0446F">
        <w:trPr>
          <w:gridAfter w:val="1"/>
          <w:wAfter w:w="11" w:type="dxa"/>
          <w:trHeight w:val="288"/>
        </w:trPr>
        <w:tc>
          <w:tcPr>
            <w:tcW w:w="1615" w:type="dxa"/>
            <w:tcBorders>
              <w:top w:val="nil"/>
              <w:left w:val="nil"/>
              <w:bottom w:val="nil"/>
              <w:right w:val="nil"/>
            </w:tcBorders>
            <w:shd w:val="clear" w:color="auto" w:fill="auto"/>
            <w:noWrap/>
            <w:hideMark/>
          </w:tcPr>
          <w:p w14:paraId="5611650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nil"/>
              <w:right w:val="nil"/>
            </w:tcBorders>
            <w:shd w:val="clear" w:color="auto" w:fill="auto"/>
            <w:noWrap/>
            <w:hideMark/>
          </w:tcPr>
          <w:p w14:paraId="745EBAA0" w14:textId="77777777" w:rsidR="00D0446F" w:rsidRPr="00D0446F" w:rsidRDefault="00D0446F" w:rsidP="00D0446F">
            <w:pPr>
              <w:rPr>
                <w:rFonts w:ascii="Times New Roman" w:eastAsia="Times New Roman" w:hAnsi="Times New Roman" w:cs="Times New Roman"/>
                <w:sz w:val="20"/>
                <w:szCs w:val="20"/>
              </w:rPr>
            </w:pPr>
          </w:p>
        </w:tc>
        <w:tc>
          <w:tcPr>
            <w:tcW w:w="940" w:type="dxa"/>
            <w:tcBorders>
              <w:top w:val="nil"/>
              <w:left w:val="nil"/>
              <w:bottom w:val="nil"/>
              <w:right w:val="nil"/>
            </w:tcBorders>
            <w:shd w:val="clear" w:color="auto" w:fill="auto"/>
            <w:noWrap/>
            <w:hideMark/>
          </w:tcPr>
          <w:p w14:paraId="712A8595" w14:textId="77777777" w:rsidR="00D0446F" w:rsidRPr="00D0446F" w:rsidRDefault="00D0446F" w:rsidP="00D0446F">
            <w:pP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hideMark/>
          </w:tcPr>
          <w:p w14:paraId="07538FE8" w14:textId="77777777" w:rsidR="00D0446F" w:rsidRPr="00D0446F" w:rsidRDefault="00D0446F" w:rsidP="00D0446F">
            <w:pPr>
              <w:jc w:val="center"/>
              <w:rPr>
                <w:rFonts w:ascii="Times New Roman" w:eastAsia="Times New Roman" w:hAnsi="Times New Roman" w:cs="Times New Roman"/>
                <w:sz w:val="20"/>
                <w:szCs w:val="20"/>
              </w:rPr>
            </w:pPr>
          </w:p>
        </w:tc>
        <w:tc>
          <w:tcPr>
            <w:tcW w:w="880" w:type="dxa"/>
            <w:gridSpan w:val="2"/>
            <w:tcBorders>
              <w:top w:val="nil"/>
              <w:left w:val="nil"/>
              <w:bottom w:val="nil"/>
              <w:right w:val="nil"/>
            </w:tcBorders>
            <w:shd w:val="clear" w:color="auto" w:fill="auto"/>
            <w:noWrap/>
            <w:hideMark/>
          </w:tcPr>
          <w:p w14:paraId="2BC4649D" w14:textId="77777777" w:rsidR="00D0446F" w:rsidRPr="00D0446F" w:rsidRDefault="00D0446F" w:rsidP="00D0446F">
            <w:pPr>
              <w:jc w:val="center"/>
              <w:rPr>
                <w:rFonts w:ascii="Times New Roman" w:eastAsia="Times New Roman" w:hAnsi="Times New Roman" w:cs="Times New Roman"/>
                <w:sz w:val="20"/>
                <w:szCs w:val="20"/>
              </w:rPr>
            </w:pPr>
          </w:p>
        </w:tc>
        <w:tc>
          <w:tcPr>
            <w:tcW w:w="1000" w:type="dxa"/>
            <w:gridSpan w:val="2"/>
            <w:tcBorders>
              <w:top w:val="nil"/>
              <w:left w:val="nil"/>
              <w:bottom w:val="nil"/>
              <w:right w:val="nil"/>
            </w:tcBorders>
            <w:shd w:val="clear" w:color="auto" w:fill="auto"/>
            <w:noWrap/>
            <w:hideMark/>
          </w:tcPr>
          <w:p w14:paraId="2854B0C1" w14:textId="77777777" w:rsidR="00D0446F" w:rsidRPr="00D0446F" w:rsidRDefault="00D0446F" w:rsidP="00D0446F">
            <w:pPr>
              <w:jc w:val="center"/>
              <w:rPr>
                <w:rFonts w:ascii="Times New Roman" w:eastAsia="Times New Roman" w:hAnsi="Times New Roman" w:cs="Times New Roman"/>
                <w:sz w:val="20"/>
                <w:szCs w:val="20"/>
              </w:rPr>
            </w:pPr>
          </w:p>
        </w:tc>
        <w:tc>
          <w:tcPr>
            <w:tcW w:w="4160" w:type="dxa"/>
            <w:tcBorders>
              <w:top w:val="nil"/>
              <w:left w:val="nil"/>
              <w:bottom w:val="nil"/>
              <w:right w:val="nil"/>
            </w:tcBorders>
            <w:shd w:val="clear" w:color="auto" w:fill="auto"/>
            <w:hideMark/>
          </w:tcPr>
          <w:p w14:paraId="540DAE29" w14:textId="77777777" w:rsidR="00D0446F" w:rsidRPr="00D0446F" w:rsidRDefault="00D0446F" w:rsidP="00D0446F">
            <w:pPr>
              <w:jc w:val="center"/>
              <w:rPr>
                <w:rFonts w:ascii="Times New Roman" w:eastAsia="Times New Roman" w:hAnsi="Times New Roman" w:cs="Times New Roman"/>
                <w:sz w:val="20"/>
                <w:szCs w:val="20"/>
              </w:rPr>
            </w:pPr>
          </w:p>
        </w:tc>
      </w:tr>
    </w:tbl>
    <w:p w14:paraId="014E7D3B" w14:textId="77777777" w:rsidR="00D0446F" w:rsidRPr="00D0446F" w:rsidRDefault="00D0446F" w:rsidP="00D0446F">
      <w:pPr>
        <w:rPr>
          <w:b/>
        </w:rPr>
      </w:pPr>
    </w:p>
    <w:p w14:paraId="58B74996" w14:textId="0EE47D47" w:rsidR="00D0446F" w:rsidRDefault="00D0446F">
      <w:r>
        <w:br w:type="page"/>
      </w:r>
    </w:p>
    <w:p w14:paraId="4C634EF3" w14:textId="71B57E92" w:rsidR="00D0446F" w:rsidRDefault="00D0446F" w:rsidP="00D0446F">
      <w:pPr>
        <w:rPr>
          <w:b/>
        </w:rPr>
      </w:pPr>
      <w:r w:rsidRPr="00D0446F">
        <w:rPr>
          <w:b/>
        </w:rPr>
        <w:t>Annex N-4: Capacity Development Scorecard - Wenchang City Level</w:t>
      </w:r>
    </w:p>
    <w:p w14:paraId="5AC59EC6" w14:textId="6A68F5F5" w:rsidR="00D0446F" w:rsidRDefault="00D0446F" w:rsidP="00D0446F">
      <w:pPr>
        <w:rPr>
          <w:b/>
        </w:rPr>
      </w:pPr>
    </w:p>
    <w:tbl>
      <w:tblPr>
        <w:tblW w:w="13436" w:type="dxa"/>
        <w:tblLook w:val="04A0" w:firstRow="1" w:lastRow="0" w:firstColumn="1" w:lastColumn="0" w:noHBand="0" w:noVBand="1"/>
      </w:tblPr>
      <w:tblGrid>
        <w:gridCol w:w="1615"/>
        <w:gridCol w:w="3870"/>
        <w:gridCol w:w="940"/>
        <w:gridCol w:w="11"/>
        <w:gridCol w:w="949"/>
        <w:gridCol w:w="11"/>
        <w:gridCol w:w="869"/>
        <w:gridCol w:w="11"/>
        <w:gridCol w:w="989"/>
        <w:gridCol w:w="4160"/>
        <w:gridCol w:w="11"/>
      </w:tblGrid>
      <w:tr w:rsidR="00D0446F" w:rsidRPr="00D0446F" w14:paraId="48A67FAA"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000000"/>
              <w:right w:val="nil"/>
            </w:tcBorders>
            <w:shd w:val="clear" w:color="000000" w:fill="FFFFFF"/>
            <w:vAlign w:val="center"/>
            <w:hideMark/>
          </w:tcPr>
          <w:p w14:paraId="366E8EE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 xml:space="preserve">Project: </w:t>
            </w:r>
            <w:r w:rsidRPr="00D0446F">
              <w:rPr>
                <w:rFonts w:ascii="Calibri" w:eastAsia="Times New Roman" w:hAnsi="Calibri" w:cs="Calibri"/>
                <w:color w:val="000000"/>
                <w:sz w:val="18"/>
                <w:szCs w:val="18"/>
              </w:rPr>
              <w:t>Strengthening coordinated approaches to reduce invasive alien species (IAS) threats to globally significant agrobiodiversity and agroecosystems in China, PIMS 5821</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A6E26D0"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Date:</w:t>
            </w:r>
          </w:p>
        </w:tc>
        <w:tc>
          <w:tcPr>
            <w:tcW w:w="96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D3D80B"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Jun 2018</w:t>
            </w:r>
          </w:p>
        </w:tc>
        <w:tc>
          <w:tcPr>
            <w:tcW w:w="88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014201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100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F1F38F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4160" w:type="dxa"/>
            <w:vMerge w:val="restart"/>
            <w:tcBorders>
              <w:top w:val="single" w:sz="4" w:space="0" w:color="auto"/>
              <w:left w:val="single" w:sz="4" w:space="0" w:color="auto"/>
              <w:bottom w:val="nil"/>
              <w:right w:val="single" w:sz="4" w:space="0" w:color="auto"/>
            </w:tcBorders>
            <w:shd w:val="clear" w:color="auto" w:fill="auto"/>
            <w:hideMark/>
          </w:tcPr>
          <w:p w14:paraId="2BD9412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32031CD"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000000"/>
              <w:right w:val="nil"/>
            </w:tcBorders>
            <w:vAlign w:val="center"/>
            <w:hideMark/>
          </w:tcPr>
          <w:p w14:paraId="367C838F" w14:textId="77777777" w:rsidR="00D0446F" w:rsidRPr="00D0446F" w:rsidRDefault="00D0446F" w:rsidP="00D0446F">
            <w:pPr>
              <w:rPr>
                <w:rFonts w:ascii="Calibri" w:eastAsia="Times New Roman" w:hAnsi="Calibri" w:cs="Calibri"/>
                <w:color w:val="000000"/>
                <w:sz w:val="18"/>
                <w:szCs w:val="18"/>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61CFE6E1" w14:textId="77777777" w:rsidR="00D0446F" w:rsidRPr="00D0446F" w:rsidRDefault="00D0446F" w:rsidP="00D0446F">
            <w:pPr>
              <w:rPr>
                <w:rFonts w:ascii="Calibri" w:eastAsia="Times New Roman" w:hAnsi="Calibri" w:cs="Calibri"/>
                <w:b/>
                <w:bCs/>
                <w:color w:val="000000"/>
                <w:sz w:val="18"/>
                <w:szCs w:val="18"/>
              </w:rPr>
            </w:pPr>
          </w:p>
        </w:tc>
        <w:tc>
          <w:tcPr>
            <w:tcW w:w="960" w:type="dxa"/>
            <w:gridSpan w:val="2"/>
            <w:vMerge/>
            <w:tcBorders>
              <w:top w:val="single" w:sz="4" w:space="0" w:color="auto"/>
              <w:left w:val="single" w:sz="4" w:space="0" w:color="auto"/>
              <w:bottom w:val="single" w:sz="4" w:space="0" w:color="auto"/>
              <w:right w:val="single" w:sz="4" w:space="0" w:color="auto"/>
            </w:tcBorders>
            <w:vAlign w:val="center"/>
            <w:hideMark/>
          </w:tcPr>
          <w:p w14:paraId="7FD92F15" w14:textId="77777777" w:rsidR="00D0446F" w:rsidRPr="00D0446F" w:rsidRDefault="00D0446F" w:rsidP="00D0446F">
            <w:pPr>
              <w:rPr>
                <w:rFonts w:ascii="Calibri" w:eastAsia="Times New Roman" w:hAnsi="Calibri" w:cs="Calibri"/>
                <w:b/>
                <w:bCs/>
                <w:sz w:val="18"/>
                <w:szCs w:val="18"/>
              </w:rPr>
            </w:pPr>
          </w:p>
        </w:tc>
        <w:tc>
          <w:tcPr>
            <w:tcW w:w="880" w:type="dxa"/>
            <w:gridSpan w:val="2"/>
            <w:vMerge/>
            <w:tcBorders>
              <w:top w:val="single" w:sz="4" w:space="0" w:color="auto"/>
              <w:left w:val="single" w:sz="4" w:space="0" w:color="auto"/>
              <w:bottom w:val="single" w:sz="4" w:space="0" w:color="auto"/>
              <w:right w:val="single" w:sz="4" w:space="0" w:color="auto"/>
            </w:tcBorders>
            <w:vAlign w:val="center"/>
            <w:hideMark/>
          </w:tcPr>
          <w:p w14:paraId="49F047AB" w14:textId="77777777" w:rsidR="00D0446F" w:rsidRPr="00D0446F" w:rsidRDefault="00D0446F" w:rsidP="00D0446F">
            <w:pPr>
              <w:rPr>
                <w:rFonts w:ascii="Calibri" w:eastAsia="Times New Roman" w:hAnsi="Calibri" w:cs="Calibri"/>
                <w:b/>
                <w:bCs/>
                <w:color w:val="000000"/>
                <w:sz w:val="18"/>
                <w:szCs w:val="18"/>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14:paraId="21FA3B85" w14:textId="77777777" w:rsidR="00D0446F" w:rsidRPr="00D0446F" w:rsidRDefault="00D0446F" w:rsidP="00D0446F">
            <w:pPr>
              <w:rPr>
                <w:rFonts w:ascii="Calibri" w:eastAsia="Times New Roman" w:hAnsi="Calibri" w:cs="Calibri"/>
                <w:b/>
                <w:bCs/>
                <w:color w:val="000000"/>
                <w:sz w:val="18"/>
                <w:szCs w:val="18"/>
              </w:rPr>
            </w:pPr>
          </w:p>
        </w:tc>
        <w:tc>
          <w:tcPr>
            <w:tcW w:w="4160" w:type="dxa"/>
            <w:vMerge/>
            <w:tcBorders>
              <w:top w:val="single" w:sz="4" w:space="0" w:color="auto"/>
              <w:left w:val="single" w:sz="4" w:space="0" w:color="auto"/>
              <w:bottom w:val="nil"/>
              <w:right w:val="single" w:sz="4" w:space="0" w:color="auto"/>
            </w:tcBorders>
            <w:vAlign w:val="center"/>
            <w:hideMark/>
          </w:tcPr>
          <w:p w14:paraId="17CA3356" w14:textId="77777777" w:rsidR="00D0446F" w:rsidRPr="00D0446F" w:rsidRDefault="00D0446F" w:rsidP="00D0446F">
            <w:pPr>
              <w:rPr>
                <w:rFonts w:ascii="Calibri" w:eastAsia="Times New Roman" w:hAnsi="Calibri" w:cs="Calibri"/>
                <w:color w:val="000000"/>
                <w:sz w:val="18"/>
                <w:szCs w:val="18"/>
              </w:rPr>
            </w:pPr>
          </w:p>
        </w:tc>
      </w:tr>
      <w:tr w:rsidR="00D0446F" w:rsidRPr="00D0446F" w14:paraId="5C8946F6" w14:textId="77777777" w:rsidTr="00D0446F">
        <w:trPr>
          <w:gridAfter w:val="1"/>
          <w:wAfter w:w="11" w:type="dxa"/>
          <w:trHeight w:val="288"/>
        </w:trPr>
        <w:tc>
          <w:tcPr>
            <w:tcW w:w="1615" w:type="dxa"/>
            <w:vMerge w:val="restart"/>
            <w:tcBorders>
              <w:top w:val="nil"/>
              <w:left w:val="single" w:sz="4" w:space="0" w:color="auto"/>
              <w:bottom w:val="single" w:sz="4" w:space="0" w:color="auto"/>
              <w:right w:val="single" w:sz="4" w:space="0" w:color="auto"/>
            </w:tcBorders>
            <w:shd w:val="clear" w:color="000000" w:fill="FFFFFF"/>
            <w:vAlign w:val="center"/>
            <w:hideMark/>
          </w:tcPr>
          <w:p w14:paraId="45234AD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Capacity Indicator</w:t>
            </w:r>
          </w:p>
        </w:tc>
        <w:tc>
          <w:tcPr>
            <w:tcW w:w="3870" w:type="dxa"/>
            <w:vMerge w:val="restart"/>
            <w:tcBorders>
              <w:top w:val="nil"/>
              <w:left w:val="single" w:sz="4" w:space="0" w:color="auto"/>
              <w:bottom w:val="single" w:sz="4" w:space="0" w:color="auto"/>
              <w:right w:val="nil"/>
            </w:tcBorders>
            <w:shd w:val="clear" w:color="000000" w:fill="FFFFFF"/>
            <w:noWrap/>
            <w:vAlign w:val="center"/>
            <w:hideMark/>
          </w:tcPr>
          <w:p w14:paraId="75FB950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Staged Indicators</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F91868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Rating</w:t>
            </w:r>
          </w:p>
        </w:tc>
        <w:tc>
          <w:tcPr>
            <w:tcW w:w="960" w:type="dxa"/>
            <w:gridSpan w:val="2"/>
            <w:tcBorders>
              <w:top w:val="nil"/>
              <w:left w:val="nil"/>
              <w:bottom w:val="nil"/>
              <w:right w:val="single" w:sz="4" w:space="0" w:color="auto"/>
            </w:tcBorders>
            <w:shd w:val="clear" w:color="000000" w:fill="FFFFFF"/>
            <w:noWrap/>
            <w:vAlign w:val="center"/>
            <w:hideMark/>
          </w:tcPr>
          <w:p w14:paraId="1CE310C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Baseline</w:t>
            </w:r>
          </w:p>
        </w:tc>
        <w:tc>
          <w:tcPr>
            <w:tcW w:w="880" w:type="dxa"/>
            <w:gridSpan w:val="2"/>
            <w:tcBorders>
              <w:top w:val="nil"/>
              <w:left w:val="nil"/>
              <w:bottom w:val="nil"/>
              <w:right w:val="single" w:sz="4" w:space="0" w:color="auto"/>
            </w:tcBorders>
            <w:shd w:val="clear" w:color="000000" w:fill="FFFFFF"/>
            <w:noWrap/>
            <w:vAlign w:val="center"/>
            <w:hideMark/>
          </w:tcPr>
          <w:p w14:paraId="4E08A34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Midterm</w:t>
            </w:r>
          </w:p>
        </w:tc>
        <w:tc>
          <w:tcPr>
            <w:tcW w:w="1000" w:type="dxa"/>
            <w:gridSpan w:val="2"/>
            <w:tcBorders>
              <w:top w:val="nil"/>
              <w:left w:val="nil"/>
              <w:bottom w:val="nil"/>
              <w:right w:val="single" w:sz="4" w:space="0" w:color="auto"/>
            </w:tcBorders>
            <w:shd w:val="clear" w:color="000000" w:fill="FFFFFF"/>
            <w:noWrap/>
            <w:vAlign w:val="center"/>
            <w:hideMark/>
          </w:tcPr>
          <w:p w14:paraId="3C6C989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End</w:t>
            </w:r>
          </w:p>
        </w:tc>
        <w:tc>
          <w:tcPr>
            <w:tcW w:w="416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D276CE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Comments</w:t>
            </w:r>
          </w:p>
        </w:tc>
      </w:tr>
      <w:tr w:rsidR="00D0446F" w:rsidRPr="00D0446F" w14:paraId="1DDDFEEF" w14:textId="77777777" w:rsidTr="00D0446F">
        <w:trPr>
          <w:gridAfter w:val="1"/>
          <w:wAfter w:w="11" w:type="dxa"/>
          <w:trHeight w:val="288"/>
        </w:trPr>
        <w:tc>
          <w:tcPr>
            <w:tcW w:w="1615" w:type="dxa"/>
            <w:vMerge/>
            <w:tcBorders>
              <w:top w:val="nil"/>
              <w:left w:val="single" w:sz="4" w:space="0" w:color="auto"/>
              <w:bottom w:val="single" w:sz="4" w:space="0" w:color="auto"/>
              <w:right w:val="single" w:sz="4" w:space="0" w:color="auto"/>
            </w:tcBorders>
            <w:vAlign w:val="center"/>
            <w:hideMark/>
          </w:tcPr>
          <w:p w14:paraId="197426EF" w14:textId="77777777" w:rsidR="00D0446F" w:rsidRPr="00D0446F" w:rsidRDefault="00D0446F" w:rsidP="00D0446F">
            <w:pPr>
              <w:rPr>
                <w:rFonts w:ascii="Calibri" w:eastAsia="Times New Roman" w:hAnsi="Calibri" w:cs="Calibri"/>
                <w:b/>
                <w:bCs/>
                <w:color w:val="000000"/>
                <w:sz w:val="18"/>
                <w:szCs w:val="18"/>
              </w:rPr>
            </w:pPr>
          </w:p>
        </w:tc>
        <w:tc>
          <w:tcPr>
            <w:tcW w:w="3870" w:type="dxa"/>
            <w:vMerge/>
            <w:tcBorders>
              <w:top w:val="nil"/>
              <w:left w:val="single" w:sz="4" w:space="0" w:color="auto"/>
              <w:bottom w:val="single" w:sz="4" w:space="0" w:color="auto"/>
              <w:right w:val="nil"/>
            </w:tcBorders>
            <w:vAlign w:val="center"/>
            <w:hideMark/>
          </w:tcPr>
          <w:p w14:paraId="180650F4" w14:textId="77777777" w:rsidR="00D0446F" w:rsidRPr="00D0446F" w:rsidRDefault="00D0446F" w:rsidP="00D0446F">
            <w:pPr>
              <w:rPr>
                <w:rFonts w:ascii="Calibri" w:eastAsia="Times New Roman" w:hAnsi="Calibri" w:cs="Calibri"/>
                <w:b/>
                <w:bCs/>
                <w:color w:val="000000"/>
                <w:sz w:val="18"/>
                <w:szCs w:val="18"/>
              </w:rPr>
            </w:pPr>
          </w:p>
        </w:tc>
        <w:tc>
          <w:tcPr>
            <w:tcW w:w="940" w:type="dxa"/>
            <w:vMerge/>
            <w:tcBorders>
              <w:top w:val="nil"/>
              <w:left w:val="single" w:sz="4" w:space="0" w:color="auto"/>
              <w:bottom w:val="single" w:sz="4" w:space="0" w:color="auto"/>
              <w:right w:val="single" w:sz="4" w:space="0" w:color="auto"/>
            </w:tcBorders>
            <w:vAlign w:val="center"/>
            <w:hideMark/>
          </w:tcPr>
          <w:p w14:paraId="455C67F9" w14:textId="77777777" w:rsidR="00D0446F" w:rsidRPr="00D0446F" w:rsidRDefault="00D0446F" w:rsidP="00D0446F">
            <w:pPr>
              <w:rPr>
                <w:rFonts w:ascii="Calibri" w:eastAsia="Times New Roman" w:hAnsi="Calibri" w:cs="Calibri"/>
                <w:b/>
                <w:bCs/>
                <w:color w:val="000000"/>
                <w:sz w:val="18"/>
                <w:szCs w:val="18"/>
              </w:rPr>
            </w:pPr>
          </w:p>
        </w:tc>
        <w:tc>
          <w:tcPr>
            <w:tcW w:w="960" w:type="dxa"/>
            <w:gridSpan w:val="2"/>
            <w:tcBorders>
              <w:top w:val="nil"/>
              <w:left w:val="nil"/>
              <w:bottom w:val="single" w:sz="4" w:space="0" w:color="auto"/>
              <w:right w:val="single" w:sz="4" w:space="0" w:color="auto"/>
            </w:tcBorders>
            <w:shd w:val="clear" w:color="000000" w:fill="FFFFFF"/>
            <w:noWrap/>
            <w:vAlign w:val="center"/>
            <w:hideMark/>
          </w:tcPr>
          <w:p w14:paraId="050D924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880" w:type="dxa"/>
            <w:gridSpan w:val="2"/>
            <w:tcBorders>
              <w:top w:val="nil"/>
              <w:left w:val="nil"/>
              <w:bottom w:val="single" w:sz="4" w:space="0" w:color="auto"/>
              <w:right w:val="single" w:sz="4" w:space="0" w:color="auto"/>
            </w:tcBorders>
            <w:shd w:val="clear" w:color="000000" w:fill="FFFFFF"/>
            <w:noWrap/>
            <w:vAlign w:val="center"/>
            <w:hideMark/>
          </w:tcPr>
          <w:p w14:paraId="74B25B7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1000" w:type="dxa"/>
            <w:gridSpan w:val="2"/>
            <w:tcBorders>
              <w:top w:val="nil"/>
              <w:left w:val="nil"/>
              <w:bottom w:val="single" w:sz="4" w:space="0" w:color="auto"/>
              <w:right w:val="single" w:sz="4" w:space="0" w:color="auto"/>
            </w:tcBorders>
            <w:shd w:val="clear" w:color="000000" w:fill="FFFFFF"/>
            <w:noWrap/>
            <w:vAlign w:val="center"/>
            <w:hideMark/>
          </w:tcPr>
          <w:p w14:paraId="796B55E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4160" w:type="dxa"/>
            <w:vMerge/>
            <w:tcBorders>
              <w:top w:val="single" w:sz="4" w:space="0" w:color="auto"/>
              <w:left w:val="single" w:sz="4" w:space="0" w:color="auto"/>
              <w:bottom w:val="single" w:sz="4" w:space="0" w:color="000000"/>
              <w:right w:val="single" w:sz="4" w:space="0" w:color="auto"/>
            </w:tcBorders>
            <w:vAlign w:val="center"/>
            <w:hideMark/>
          </w:tcPr>
          <w:p w14:paraId="25CBFE0D" w14:textId="77777777" w:rsidR="00D0446F" w:rsidRPr="00D0446F" w:rsidRDefault="00D0446F" w:rsidP="00D0446F">
            <w:pPr>
              <w:rPr>
                <w:rFonts w:ascii="Calibri" w:eastAsia="Times New Roman" w:hAnsi="Calibri" w:cs="Calibri"/>
                <w:b/>
                <w:bCs/>
                <w:color w:val="000000"/>
                <w:sz w:val="18"/>
                <w:szCs w:val="18"/>
              </w:rPr>
            </w:pPr>
          </w:p>
        </w:tc>
      </w:tr>
      <w:tr w:rsidR="00D0446F" w:rsidRPr="00D0446F" w14:paraId="0A451096"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noWrap/>
            <w:hideMark/>
          </w:tcPr>
          <w:p w14:paraId="6889D1DE"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Capacities for Engagement</w:t>
            </w:r>
          </w:p>
        </w:tc>
      </w:tr>
      <w:tr w:rsidR="00D0446F" w:rsidRPr="00D0446F" w14:paraId="1BD75413"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69A034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w:t>
            </w:r>
            <w:r w:rsidRPr="00D0446F">
              <w:rPr>
                <w:rFonts w:ascii="Calibri" w:eastAsia="Times New Roman" w:hAnsi="Calibri" w:cs="Calibri"/>
                <w:color w:val="000000"/>
                <w:sz w:val="18"/>
                <w:szCs w:val="18"/>
              </w:rPr>
              <w:t>: Degree of legitimacy/ mandate of lead organizations</w:t>
            </w:r>
          </w:p>
        </w:tc>
        <w:tc>
          <w:tcPr>
            <w:tcW w:w="3870" w:type="dxa"/>
            <w:tcBorders>
              <w:top w:val="nil"/>
              <w:left w:val="nil"/>
              <w:bottom w:val="single" w:sz="4" w:space="0" w:color="auto"/>
              <w:right w:val="single" w:sz="4" w:space="0" w:color="auto"/>
            </w:tcBorders>
            <w:shd w:val="clear" w:color="auto" w:fill="auto"/>
            <w:hideMark/>
          </w:tcPr>
          <w:p w14:paraId="2D7CFB9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Organizational responsibilities for IAS management are not clearly defined</w:t>
            </w:r>
          </w:p>
        </w:tc>
        <w:tc>
          <w:tcPr>
            <w:tcW w:w="940" w:type="dxa"/>
            <w:tcBorders>
              <w:top w:val="nil"/>
              <w:left w:val="nil"/>
              <w:bottom w:val="single" w:sz="4" w:space="0" w:color="auto"/>
              <w:right w:val="single" w:sz="4" w:space="0" w:color="auto"/>
            </w:tcBorders>
            <w:shd w:val="clear" w:color="auto" w:fill="auto"/>
            <w:noWrap/>
            <w:hideMark/>
          </w:tcPr>
          <w:p w14:paraId="2ECC6AD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32B2FD6"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AD7295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B5AC21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33D5602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In Wenchang City IAS management is led by the Wenchang Agricultural Technology Promotion Service Center with other local entities also providing services related to IAS Management.</w:t>
            </w:r>
          </w:p>
        </w:tc>
      </w:tr>
      <w:tr w:rsidR="00D0446F" w:rsidRPr="00D0446F" w14:paraId="77C00FED"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2EC1197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0F9FB4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Organizational responsibilities for IAS management are identified</w:t>
            </w:r>
          </w:p>
        </w:tc>
        <w:tc>
          <w:tcPr>
            <w:tcW w:w="940" w:type="dxa"/>
            <w:tcBorders>
              <w:top w:val="nil"/>
              <w:left w:val="nil"/>
              <w:bottom w:val="single" w:sz="4" w:space="0" w:color="auto"/>
              <w:right w:val="single" w:sz="4" w:space="0" w:color="auto"/>
            </w:tcBorders>
            <w:shd w:val="clear" w:color="auto" w:fill="auto"/>
            <w:noWrap/>
            <w:hideMark/>
          </w:tcPr>
          <w:p w14:paraId="512912C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2FC33E08"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02F808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962FA7C"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530447C" w14:textId="77777777" w:rsidR="00D0446F" w:rsidRPr="00D0446F" w:rsidRDefault="00D0446F" w:rsidP="00D0446F">
            <w:pPr>
              <w:rPr>
                <w:rFonts w:ascii="Calibri" w:eastAsia="Times New Roman" w:hAnsi="Calibri" w:cs="Calibri"/>
                <w:color w:val="000000"/>
                <w:sz w:val="18"/>
                <w:szCs w:val="18"/>
              </w:rPr>
            </w:pPr>
          </w:p>
        </w:tc>
      </w:tr>
      <w:tr w:rsidR="00D0446F" w:rsidRPr="00D0446F" w14:paraId="63CD32B1"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E2FF0D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037E1D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Authority and legitimacy of all lead organizations responsible for IAS management are partially recognized by stakeholders</w:t>
            </w:r>
          </w:p>
        </w:tc>
        <w:tc>
          <w:tcPr>
            <w:tcW w:w="940" w:type="dxa"/>
            <w:tcBorders>
              <w:top w:val="nil"/>
              <w:left w:val="nil"/>
              <w:bottom w:val="single" w:sz="4" w:space="0" w:color="auto"/>
              <w:right w:val="single" w:sz="4" w:space="0" w:color="auto"/>
            </w:tcBorders>
            <w:shd w:val="clear" w:color="auto" w:fill="auto"/>
            <w:noWrap/>
            <w:hideMark/>
          </w:tcPr>
          <w:p w14:paraId="6ADFDE9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296BB08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361261B"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0FFB093"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C25DE47" w14:textId="77777777" w:rsidR="00D0446F" w:rsidRPr="00D0446F" w:rsidRDefault="00D0446F" w:rsidP="00D0446F">
            <w:pPr>
              <w:rPr>
                <w:rFonts w:ascii="Calibri" w:eastAsia="Times New Roman" w:hAnsi="Calibri" w:cs="Calibri"/>
                <w:color w:val="000000"/>
                <w:sz w:val="18"/>
                <w:szCs w:val="18"/>
              </w:rPr>
            </w:pPr>
          </w:p>
        </w:tc>
      </w:tr>
      <w:tr w:rsidR="00D0446F" w:rsidRPr="00D0446F" w14:paraId="71022209"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21E958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A5B451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Authority and legitimacy of all lead organizations responsible for IAS management recognized by stakeholders</w:t>
            </w:r>
          </w:p>
        </w:tc>
        <w:tc>
          <w:tcPr>
            <w:tcW w:w="940" w:type="dxa"/>
            <w:tcBorders>
              <w:top w:val="nil"/>
              <w:left w:val="nil"/>
              <w:bottom w:val="single" w:sz="4" w:space="0" w:color="auto"/>
              <w:right w:val="single" w:sz="4" w:space="0" w:color="auto"/>
            </w:tcBorders>
            <w:shd w:val="clear" w:color="auto" w:fill="auto"/>
            <w:noWrap/>
            <w:hideMark/>
          </w:tcPr>
          <w:p w14:paraId="1A76768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4DADAD33"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ADA520D"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48A6C01"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D5E2D72" w14:textId="77777777" w:rsidR="00D0446F" w:rsidRPr="00D0446F" w:rsidRDefault="00D0446F" w:rsidP="00D0446F">
            <w:pPr>
              <w:rPr>
                <w:rFonts w:ascii="Calibri" w:eastAsia="Times New Roman" w:hAnsi="Calibri" w:cs="Calibri"/>
                <w:color w:val="000000"/>
                <w:sz w:val="18"/>
                <w:szCs w:val="18"/>
              </w:rPr>
            </w:pPr>
          </w:p>
        </w:tc>
      </w:tr>
      <w:tr w:rsidR="00D0446F" w:rsidRPr="00D0446F" w14:paraId="2A5E8352"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9E0B93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2</w:t>
            </w:r>
            <w:r w:rsidRPr="00D0446F">
              <w:rPr>
                <w:rFonts w:ascii="Calibri" w:eastAsia="Times New Roman" w:hAnsi="Calibri" w:cs="Calibri"/>
                <w:color w:val="000000"/>
                <w:sz w:val="18"/>
                <w:szCs w:val="18"/>
              </w:rPr>
              <w:t>: Existence of operational co-management mechanisms</w:t>
            </w:r>
          </w:p>
        </w:tc>
        <w:tc>
          <w:tcPr>
            <w:tcW w:w="3870" w:type="dxa"/>
            <w:tcBorders>
              <w:top w:val="nil"/>
              <w:left w:val="nil"/>
              <w:bottom w:val="single" w:sz="4" w:space="0" w:color="auto"/>
              <w:right w:val="single" w:sz="4" w:space="0" w:color="auto"/>
            </w:tcBorders>
            <w:shd w:val="clear" w:color="auto" w:fill="auto"/>
            <w:noWrap/>
            <w:hideMark/>
          </w:tcPr>
          <w:p w14:paraId="3D2F50A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co-management mechanisms are in place</w:t>
            </w:r>
          </w:p>
        </w:tc>
        <w:tc>
          <w:tcPr>
            <w:tcW w:w="940" w:type="dxa"/>
            <w:tcBorders>
              <w:top w:val="nil"/>
              <w:left w:val="nil"/>
              <w:bottom w:val="single" w:sz="4" w:space="0" w:color="auto"/>
              <w:right w:val="single" w:sz="4" w:space="0" w:color="auto"/>
            </w:tcBorders>
            <w:shd w:val="clear" w:color="auto" w:fill="auto"/>
            <w:noWrap/>
            <w:hideMark/>
          </w:tcPr>
          <w:p w14:paraId="5B36A58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A794472"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943B4C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57B680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5A52825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There is no official or permanent cooperation mechanism in Wenchang City to coordinate the City's IAS Management responses. That said some informal cooperation do occur.</w:t>
            </w:r>
          </w:p>
        </w:tc>
      </w:tr>
      <w:tr w:rsidR="00D0446F" w:rsidRPr="00D0446F" w14:paraId="2384DA5B"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06E09A1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184FC4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co-management mechanisms are in place and operational</w:t>
            </w:r>
          </w:p>
        </w:tc>
        <w:tc>
          <w:tcPr>
            <w:tcW w:w="940" w:type="dxa"/>
            <w:tcBorders>
              <w:top w:val="nil"/>
              <w:left w:val="nil"/>
              <w:bottom w:val="single" w:sz="4" w:space="0" w:color="auto"/>
              <w:right w:val="single" w:sz="4" w:space="0" w:color="auto"/>
            </w:tcBorders>
            <w:shd w:val="clear" w:color="auto" w:fill="auto"/>
            <w:noWrap/>
            <w:hideMark/>
          </w:tcPr>
          <w:p w14:paraId="15CF6DB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51B1B0D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8D934DE"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FCDF48D"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B2B9F24" w14:textId="77777777" w:rsidR="00D0446F" w:rsidRPr="00D0446F" w:rsidRDefault="00D0446F" w:rsidP="00D0446F">
            <w:pPr>
              <w:rPr>
                <w:rFonts w:ascii="Calibri" w:eastAsia="Times New Roman" w:hAnsi="Calibri" w:cs="Calibri"/>
                <w:color w:val="000000"/>
                <w:sz w:val="18"/>
                <w:szCs w:val="18"/>
              </w:rPr>
            </w:pPr>
          </w:p>
        </w:tc>
      </w:tr>
      <w:tr w:rsidR="00D0446F" w:rsidRPr="00D0446F" w14:paraId="5E684BF6"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AB9AA5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FC8271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co-management mechanisms are formally established through agreements, MOUs, etc.</w:t>
            </w:r>
          </w:p>
        </w:tc>
        <w:tc>
          <w:tcPr>
            <w:tcW w:w="940" w:type="dxa"/>
            <w:tcBorders>
              <w:top w:val="nil"/>
              <w:left w:val="nil"/>
              <w:bottom w:val="single" w:sz="4" w:space="0" w:color="auto"/>
              <w:right w:val="single" w:sz="4" w:space="0" w:color="auto"/>
            </w:tcBorders>
            <w:shd w:val="clear" w:color="auto" w:fill="auto"/>
            <w:noWrap/>
            <w:hideMark/>
          </w:tcPr>
          <w:p w14:paraId="3C91722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2D439B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2B750F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DA9D6A5"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79C334A" w14:textId="77777777" w:rsidR="00D0446F" w:rsidRPr="00D0446F" w:rsidRDefault="00D0446F" w:rsidP="00D0446F">
            <w:pPr>
              <w:rPr>
                <w:rFonts w:ascii="Calibri" w:eastAsia="Times New Roman" w:hAnsi="Calibri" w:cs="Calibri"/>
                <w:color w:val="000000"/>
                <w:sz w:val="18"/>
                <w:szCs w:val="18"/>
              </w:rPr>
            </w:pPr>
          </w:p>
        </w:tc>
      </w:tr>
      <w:tr w:rsidR="00D0446F" w:rsidRPr="00D0446F" w14:paraId="6526EDD7"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237116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5A391F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co-management mechanisms are formally established and are operational/ functional</w:t>
            </w:r>
          </w:p>
        </w:tc>
        <w:tc>
          <w:tcPr>
            <w:tcW w:w="940" w:type="dxa"/>
            <w:tcBorders>
              <w:top w:val="nil"/>
              <w:left w:val="nil"/>
              <w:bottom w:val="single" w:sz="4" w:space="0" w:color="auto"/>
              <w:right w:val="single" w:sz="4" w:space="0" w:color="auto"/>
            </w:tcBorders>
            <w:shd w:val="clear" w:color="auto" w:fill="auto"/>
            <w:noWrap/>
            <w:hideMark/>
          </w:tcPr>
          <w:p w14:paraId="1F2423C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487E2C3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B7405E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D13AF1D"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7319B7E" w14:textId="77777777" w:rsidR="00D0446F" w:rsidRPr="00D0446F" w:rsidRDefault="00D0446F" w:rsidP="00D0446F">
            <w:pPr>
              <w:rPr>
                <w:rFonts w:ascii="Calibri" w:eastAsia="Times New Roman" w:hAnsi="Calibri" w:cs="Calibri"/>
                <w:color w:val="000000"/>
                <w:sz w:val="18"/>
                <w:szCs w:val="18"/>
              </w:rPr>
            </w:pPr>
          </w:p>
        </w:tc>
      </w:tr>
      <w:tr w:rsidR="00D0446F" w:rsidRPr="00D0446F" w14:paraId="28158700"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217F2C5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3</w:t>
            </w:r>
            <w:r w:rsidRPr="00D0446F">
              <w:rPr>
                <w:rFonts w:ascii="Calibri" w:eastAsia="Times New Roman" w:hAnsi="Calibri" w:cs="Calibri"/>
                <w:color w:val="000000"/>
                <w:sz w:val="18"/>
                <w:szCs w:val="18"/>
              </w:rPr>
              <w:t>: Existence of cooperation with stakeholder groups</w:t>
            </w:r>
          </w:p>
        </w:tc>
        <w:tc>
          <w:tcPr>
            <w:tcW w:w="3870" w:type="dxa"/>
            <w:tcBorders>
              <w:top w:val="nil"/>
              <w:left w:val="nil"/>
              <w:bottom w:val="single" w:sz="4" w:space="0" w:color="auto"/>
              <w:right w:val="single" w:sz="4" w:space="0" w:color="auto"/>
            </w:tcBorders>
            <w:shd w:val="clear" w:color="auto" w:fill="auto"/>
            <w:hideMark/>
          </w:tcPr>
          <w:p w14:paraId="26D5F52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Identification of stakeholders and their participation/involvement in decision-making is poor</w:t>
            </w:r>
          </w:p>
        </w:tc>
        <w:tc>
          <w:tcPr>
            <w:tcW w:w="940" w:type="dxa"/>
            <w:tcBorders>
              <w:top w:val="nil"/>
              <w:left w:val="nil"/>
              <w:bottom w:val="single" w:sz="4" w:space="0" w:color="auto"/>
              <w:right w:val="single" w:sz="4" w:space="0" w:color="auto"/>
            </w:tcBorders>
            <w:shd w:val="clear" w:color="auto" w:fill="auto"/>
            <w:noWrap/>
            <w:hideMark/>
          </w:tcPr>
          <w:p w14:paraId="7929CAC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356162E"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89DB85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5B6462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7CAD86B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While the stakeholder group related to IAS Management is relatively clear, there is little cooperation and engagement between the group and thus there is little input to decision-making.</w:t>
            </w:r>
          </w:p>
        </w:tc>
      </w:tr>
      <w:tr w:rsidR="00D0446F" w:rsidRPr="00D0446F" w14:paraId="35AFC855"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5CE8DC2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C526CC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but their participation in decision-making is limited</w:t>
            </w:r>
          </w:p>
        </w:tc>
        <w:tc>
          <w:tcPr>
            <w:tcW w:w="940" w:type="dxa"/>
            <w:tcBorders>
              <w:top w:val="nil"/>
              <w:left w:val="nil"/>
              <w:bottom w:val="single" w:sz="4" w:space="0" w:color="auto"/>
              <w:right w:val="single" w:sz="4" w:space="0" w:color="auto"/>
            </w:tcBorders>
            <w:shd w:val="clear" w:color="auto" w:fill="auto"/>
            <w:noWrap/>
            <w:hideMark/>
          </w:tcPr>
          <w:p w14:paraId="3123F95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4C22545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C0AEC4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A17CCC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E184F86" w14:textId="77777777" w:rsidR="00D0446F" w:rsidRPr="00D0446F" w:rsidRDefault="00D0446F" w:rsidP="00D0446F">
            <w:pPr>
              <w:rPr>
                <w:rFonts w:ascii="Calibri" w:eastAsia="Times New Roman" w:hAnsi="Calibri" w:cs="Calibri"/>
                <w:color w:val="000000"/>
                <w:sz w:val="18"/>
                <w:szCs w:val="18"/>
              </w:rPr>
            </w:pPr>
          </w:p>
        </w:tc>
      </w:tr>
      <w:tr w:rsidR="00D0446F" w:rsidRPr="00D0446F" w14:paraId="2953A329"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3A53A13"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4B1B28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and regular consultations mechanisms are established</w:t>
            </w:r>
          </w:p>
        </w:tc>
        <w:tc>
          <w:tcPr>
            <w:tcW w:w="940" w:type="dxa"/>
            <w:tcBorders>
              <w:top w:val="nil"/>
              <w:left w:val="nil"/>
              <w:bottom w:val="single" w:sz="4" w:space="0" w:color="auto"/>
              <w:right w:val="single" w:sz="4" w:space="0" w:color="auto"/>
            </w:tcBorders>
            <w:shd w:val="clear" w:color="auto" w:fill="auto"/>
            <w:noWrap/>
            <w:hideMark/>
          </w:tcPr>
          <w:p w14:paraId="101AFE2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7693C89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E84620B"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7B1F139"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07FFE82" w14:textId="77777777" w:rsidR="00D0446F" w:rsidRPr="00D0446F" w:rsidRDefault="00D0446F" w:rsidP="00D0446F">
            <w:pPr>
              <w:rPr>
                <w:rFonts w:ascii="Calibri" w:eastAsia="Times New Roman" w:hAnsi="Calibri" w:cs="Calibri"/>
                <w:color w:val="000000"/>
                <w:sz w:val="18"/>
                <w:szCs w:val="18"/>
              </w:rPr>
            </w:pPr>
          </w:p>
        </w:tc>
      </w:tr>
      <w:tr w:rsidR="00D0446F" w:rsidRPr="00D0446F" w14:paraId="38DBE47C"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8A71EE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E58866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and they actively contribute to established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752960D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4F749A6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75539B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B93ED76"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5098262" w14:textId="77777777" w:rsidR="00D0446F" w:rsidRPr="00D0446F" w:rsidRDefault="00D0446F" w:rsidP="00D0446F">
            <w:pPr>
              <w:rPr>
                <w:rFonts w:ascii="Calibri" w:eastAsia="Times New Roman" w:hAnsi="Calibri" w:cs="Calibri"/>
                <w:color w:val="000000"/>
                <w:sz w:val="18"/>
                <w:szCs w:val="18"/>
              </w:rPr>
            </w:pPr>
          </w:p>
        </w:tc>
      </w:tr>
      <w:tr w:rsidR="00D0446F" w:rsidRPr="00D0446F" w14:paraId="6488F265"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6D93EB0"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3746D761"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9</w:t>
            </w:r>
          </w:p>
        </w:tc>
        <w:tc>
          <w:tcPr>
            <w:tcW w:w="880" w:type="dxa"/>
            <w:gridSpan w:val="2"/>
            <w:tcBorders>
              <w:top w:val="nil"/>
              <w:left w:val="nil"/>
              <w:bottom w:val="single" w:sz="4" w:space="0" w:color="auto"/>
              <w:right w:val="single" w:sz="4" w:space="0" w:color="auto"/>
            </w:tcBorders>
            <w:shd w:val="clear" w:color="auto" w:fill="auto"/>
            <w:noWrap/>
            <w:hideMark/>
          </w:tcPr>
          <w:p w14:paraId="33C17E3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989" w:type="dxa"/>
            <w:tcBorders>
              <w:top w:val="nil"/>
              <w:left w:val="nil"/>
              <w:bottom w:val="single" w:sz="4" w:space="0" w:color="auto"/>
              <w:right w:val="single" w:sz="4" w:space="0" w:color="auto"/>
            </w:tcBorders>
            <w:shd w:val="clear" w:color="auto" w:fill="auto"/>
            <w:noWrap/>
            <w:hideMark/>
          </w:tcPr>
          <w:p w14:paraId="211456A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244E225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0C085D65"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4C7F7C3"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Score:</w:t>
            </w:r>
          </w:p>
        </w:tc>
        <w:tc>
          <w:tcPr>
            <w:tcW w:w="960" w:type="dxa"/>
            <w:gridSpan w:val="2"/>
            <w:tcBorders>
              <w:top w:val="nil"/>
              <w:left w:val="nil"/>
              <w:bottom w:val="single" w:sz="4" w:space="0" w:color="auto"/>
              <w:right w:val="single" w:sz="4" w:space="0" w:color="auto"/>
            </w:tcBorders>
            <w:shd w:val="clear" w:color="auto" w:fill="auto"/>
            <w:noWrap/>
            <w:hideMark/>
          </w:tcPr>
          <w:p w14:paraId="3678E356"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3</w:t>
            </w:r>
          </w:p>
        </w:tc>
        <w:tc>
          <w:tcPr>
            <w:tcW w:w="880" w:type="dxa"/>
            <w:gridSpan w:val="2"/>
            <w:tcBorders>
              <w:top w:val="nil"/>
              <w:left w:val="nil"/>
              <w:bottom w:val="single" w:sz="4" w:space="0" w:color="auto"/>
              <w:right w:val="single" w:sz="4" w:space="0" w:color="auto"/>
            </w:tcBorders>
            <w:shd w:val="clear" w:color="auto" w:fill="auto"/>
            <w:noWrap/>
            <w:hideMark/>
          </w:tcPr>
          <w:p w14:paraId="56B6188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989" w:type="dxa"/>
            <w:tcBorders>
              <w:top w:val="nil"/>
              <w:left w:val="nil"/>
              <w:bottom w:val="single" w:sz="4" w:space="0" w:color="auto"/>
              <w:right w:val="single" w:sz="4" w:space="0" w:color="auto"/>
            </w:tcBorders>
            <w:shd w:val="clear" w:color="auto" w:fill="auto"/>
            <w:noWrap/>
            <w:hideMark/>
          </w:tcPr>
          <w:p w14:paraId="22D70AE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60" w:type="dxa"/>
            <w:vMerge/>
            <w:tcBorders>
              <w:top w:val="nil"/>
              <w:left w:val="single" w:sz="4" w:space="0" w:color="auto"/>
              <w:bottom w:val="single" w:sz="4" w:space="0" w:color="auto"/>
              <w:right w:val="single" w:sz="4" w:space="0" w:color="auto"/>
            </w:tcBorders>
            <w:vAlign w:val="center"/>
            <w:hideMark/>
          </w:tcPr>
          <w:p w14:paraId="2EC9BA99" w14:textId="77777777" w:rsidR="00D0446F" w:rsidRPr="00D0446F" w:rsidRDefault="00D0446F" w:rsidP="00D0446F">
            <w:pPr>
              <w:rPr>
                <w:rFonts w:ascii="Calibri" w:eastAsia="Times New Roman" w:hAnsi="Calibri" w:cs="Calibri"/>
                <w:color w:val="000000"/>
                <w:sz w:val="18"/>
                <w:szCs w:val="18"/>
              </w:rPr>
            </w:pPr>
          </w:p>
        </w:tc>
      </w:tr>
      <w:tr w:rsidR="00D0446F" w:rsidRPr="00D0446F" w14:paraId="21B34BFB" w14:textId="77777777" w:rsidTr="00D0446F">
        <w:trPr>
          <w:gridAfter w:val="1"/>
          <w:wAfter w:w="11" w:type="dxa"/>
          <w:trHeight w:val="300"/>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7F3AF0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1A8F6AE1"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33%</w:t>
            </w:r>
          </w:p>
        </w:tc>
        <w:tc>
          <w:tcPr>
            <w:tcW w:w="880" w:type="dxa"/>
            <w:gridSpan w:val="2"/>
            <w:tcBorders>
              <w:top w:val="nil"/>
              <w:left w:val="nil"/>
              <w:bottom w:val="single" w:sz="4" w:space="0" w:color="auto"/>
              <w:right w:val="single" w:sz="4" w:space="0" w:color="auto"/>
            </w:tcBorders>
            <w:shd w:val="clear" w:color="auto" w:fill="auto"/>
            <w:noWrap/>
            <w:hideMark/>
          </w:tcPr>
          <w:p w14:paraId="0B03F57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89" w:type="dxa"/>
            <w:tcBorders>
              <w:top w:val="nil"/>
              <w:left w:val="nil"/>
              <w:bottom w:val="single" w:sz="4" w:space="0" w:color="auto"/>
              <w:right w:val="single" w:sz="4" w:space="0" w:color="auto"/>
            </w:tcBorders>
            <w:shd w:val="clear" w:color="auto" w:fill="auto"/>
            <w:noWrap/>
            <w:hideMark/>
          </w:tcPr>
          <w:p w14:paraId="31EC5A6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60" w:type="dxa"/>
            <w:vMerge/>
            <w:tcBorders>
              <w:top w:val="nil"/>
              <w:left w:val="single" w:sz="4" w:space="0" w:color="auto"/>
              <w:bottom w:val="single" w:sz="4" w:space="0" w:color="auto"/>
              <w:right w:val="single" w:sz="4" w:space="0" w:color="auto"/>
            </w:tcBorders>
            <w:vAlign w:val="center"/>
            <w:hideMark/>
          </w:tcPr>
          <w:p w14:paraId="5355E808" w14:textId="77777777" w:rsidR="00D0446F" w:rsidRPr="00D0446F" w:rsidRDefault="00D0446F" w:rsidP="00D0446F">
            <w:pPr>
              <w:rPr>
                <w:rFonts w:ascii="Calibri" w:eastAsia="Times New Roman" w:hAnsi="Calibri" w:cs="Calibri"/>
                <w:color w:val="000000"/>
                <w:sz w:val="18"/>
                <w:szCs w:val="18"/>
              </w:rPr>
            </w:pPr>
          </w:p>
        </w:tc>
      </w:tr>
      <w:tr w:rsidR="00D0446F" w:rsidRPr="00D0446F" w14:paraId="4085B4A2"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noWrap/>
            <w:hideMark/>
          </w:tcPr>
          <w:p w14:paraId="7676A430"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Capacities to Generate, Access and Use Information and Knowledge</w:t>
            </w:r>
          </w:p>
        </w:tc>
      </w:tr>
      <w:tr w:rsidR="00D0446F" w:rsidRPr="00D0446F" w14:paraId="5892AC75"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46F739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4</w:t>
            </w:r>
            <w:r w:rsidRPr="00D0446F">
              <w:rPr>
                <w:rFonts w:ascii="Calibri" w:eastAsia="Times New Roman" w:hAnsi="Calibri" w:cs="Calibri"/>
                <w:color w:val="000000"/>
                <w:sz w:val="18"/>
                <w:szCs w:val="18"/>
              </w:rPr>
              <w:t>: Degree of IAS awareness of stakeholders</w:t>
            </w:r>
          </w:p>
        </w:tc>
        <w:tc>
          <w:tcPr>
            <w:tcW w:w="3870" w:type="dxa"/>
            <w:tcBorders>
              <w:top w:val="nil"/>
              <w:left w:val="nil"/>
              <w:bottom w:val="single" w:sz="4" w:space="0" w:color="auto"/>
              <w:right w:val="single" w:sz="4" w:space="0" w:color="auto"/>
            </w:tcBorders>
            <w:shd w:val="clear" w:color="auto" w:fill="auto"/>
            <w:hideMark/>
          </w:tcPr>
          <w:p w14:paraId="22B2E97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not aware of IAS issues and their relevant possible solutions</w:t>
            </w:r>
          </w:p>
        </w:tc>
        <w:tc>
          <w:tcPr>
            <w:tcW w:w="940" w:type="dxa"/>
            <w:tcBorders>
              <w:top w:val="nil"/>
              <w:left w:val="nil"/>
              <w:bottom w:val="single" w:sz="4" w:space="0" w:color="auto"/>
              <w:right w:val="single" w:sz="4" w:space="0" w:color="auto"/>
            </w:tcBorders>
            <w:shd w:val="clear" w:color="auto" w:fill="auto"/>
            <w:noWrap/>
            <w:hideMark/>
          </w:tcPr>
          <w:p w14:paraId="44B319C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5F0ACD4"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D230A1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446323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7400AA5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xml:space="preserve">The stakeholders in Wenchang City are aware of IAS in basic terms and have some understanding of the need for IAS management. However stakeholders outside the government entities have generally little awareness of how best to prevent, control and manage specific IAS, and thus engages in management approaches similar to that of other pests/weeds. </w:t>
            </w:r>
          </w:p>
        </w:tc>
      </w:tr>
      <w:tr w:rsidR="00D0446F" w:rsidRPr="00D0446F" w14:paraId="4B451F02"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0DEEE5D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0F41AB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issues, but not the possible solutions</w:t>
            </w:r>
          </w:p>
        </w:tc>
        <w:tc>
          <w:tcPr>
            <w:tcW w:w="940" w:type="dxa"/>
            <w:tcBorders>
              <w:top w:val="nil"/>
              <w:left w:val="nil"/>
              <w:bottom w:val="single" w:sz="4" w:space="0" w:color="auto"/>
              <w:right w:val="single" w:sz="4" w:space="0" w:color="auto"/>
            </w:tcBorders>
            <w:shd w:val="clear" w:color="auto" w:fill="auto"/>
            <w:noWrap/>
            <w:hideMark/>
          </w:tcPr>
          <w:p w14:paraId="4FB1750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65E3A798"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9A15D70"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E8A8F1D"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4A14E49" w14:textId="77777777" w:rsidR="00D0446F" w:rsidRPr="00D0446F" w:rsidRDefault="00D0446F" w:rsidP="00D0446F">
            <w:pPr>
              <w:rPr>
                <w:rFonts w:ascii="Calibri" w:eastAsia="Times New Roman" w:hAnsi="Calibri" w:cs="Calibri"/>
                <w:color w:val="000000"/>
                <w:sz w:val="18"/>
                <w:szCs w:val="18"/>
              </w:rPr>
            </w:pPr>
          </w:p>
        </w:tc>
      </w:tr>
      <w:tr w:rsidR="00D0446F" w:rsidRPr="00D0446F" w14:paraId="454595EC"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5C37D6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7AF6F1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issues and the possible solutions, but do not know how to participate</w:t>
            </w:r>
          </w:p>
        </w:tc>
        <w:tc>
          <w:tcPr>
            <w:tcW w:w="940" w:type="dxa"/>
            <w:tcBorders>
              <w:top w:val="nil"/>
              <w:left w:val="nil"/>
              <w:bottom w:val="single" w:sz="4" w:space="0" w:color="auto"/>
              <w:right w:val="single" w:sz="4" w:space="0" w:color="auto"/>
            </w:tcBorders>
            <w:shd w:val="clear" w:color="auto" w:fill="auto"/>
            <w:noWrap/>
            <w:hideMark/>
          </w:tcPr>
          <w:p w14:paraId="104519C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45F9992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375C5DD"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8346E74"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E7E1055" w14:textId="77777777" w:rsidR="00D0446F" w:rsidRPr="00D0446F" w:rsidRDefault="00D0446F" w:rsidP="00D0446F">
            <w:pPr>
              <w:rPr>
                <w:rFonts w:ascii="Calibri" w:eastAsia="Times New Roman" w:hAnsi="Calibri" w:cs="Calibri"/>
                <w:color w:val="000000"/>
                <w:sz w:val="18"/>
                <w:szCs w:val="18"/>
              </w:rPr>
            </w:pPr>
          </w:p>
        </w:tc>
      </w:tr>
      <w:tr w:rsidR="00D0446F" w:rsidRPr="00D0446F" w14:paraId="4B00CFC6" w14:textId="77777777" w:rsidTr="00D0446F">
        <w:trPr>
          <w:gridAfter w:val="1"/>
          <w:wAfter w:w="11" w:type="dxa"/>
          <w:trHeight w:val="684"/>
        </w:trPr>
        <w:tc>
          <w:tcPr>
            <w:tcW w:w="1615" w:type="dxa"/>
            <w:vMerge/>
            <w:tcBorders>
              <w:top w:val="nil"/>
              <w:left w:val="single" w:sz="4" w:space="0" w:color="auto"/>
              <w:bottom w:val="single" w:sz="4" w:space="0" w:color="000000"/>
              <w:right w:val="single" w:sz="4" w:space="0" w:color="auto"/>
            </w:tcBorders>
            <w:vAlign w:val="center"/>
            <w:hideMark/>
          </w:tcPr>
          <w:p w14:paraId="1995611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2BB825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and are actively participating in the implementation of relevant solutions</w:t>
            </w:r>
          </w:p>
        </w:tc>
        <w:tc>
          <w:tcPr>
            <w:tcW w:w="940" w:type="dxa"/>
            <w:tcBorders>
              <w:top w:val="nil"/>
              <w:left w:val="nil"/>
              <w:bottom w:val="single" w:sz="4" w:space="0" w:color="auto"/>
              <w:right w:val="single" w:sz="4" w:space="0" w:color="auto"/>
            </w:tcBorders>
            <w:shd w:val="clear" w:color="auto" w:fill="auto"/>
            <w:noWrap/>
            <w:hideMark/>
          </w:tcPr>
          <w:p w14:paraId="3E83C6D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606F8596"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164ABC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E1EB46D"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AFCB035" w14:textId="77777777" w:rsidR="00D0446F" w:rsidRPr="00D0446F" w:rsidRDefault="00D0446F" w:rsidP="00D0446F">
            <w:pPr>
              <w:rPr>
                <w:rFonts w:ascii="Calibri" w:eastAsia="Times New Roman" w:hAnsi="Calibri" w:cs="Calibri"/>
                <w:color w:val="000000"/>
                <w:sz w:val="18"/>
                <w:szCs w:val="18"/>
              </w:rPr>
            </w:pPr>
          </w:p>
        </w:tc>
      </w:tr>
      <w:tr w:rsidR="00D0446F" w:rsidRPr="00D0446F" w14:paraId="38FF0B59"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92FB5C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5</w:t>
            </w:r>
            <w:r w:rsidRPr="00D0446F">
              <w:rPr>
                <w:rFonts w:ascii="Calibri" w:eastAsia="Times New Roman" w:hAnsi="Calibri" w:cs="Calibri"/>
                <w:color w:val="000000"/>
                <w:sz w:val="18"/>
                <w:szCs w:val="18"/>
              </w:rPr>
              <w:t>: Access and sharing of IAS information by stakeholders</w:t>
            </w:r>
          </w:p>
        </w:tc>
        <w:tc>
          <w:tcPr>
            <w:tcW w:w="3870" w:type="dxa"/>
            <w:tcBorders>
              <w:top w:val="nil"/>
              <w:left w:val="nil"/>
              <w:bottom w:val="single" w:sz="4" w:space="0" w:color="auto"/>
              <w:right w:val="single" w:sz="4" w:space="0" w:color="auto"/>
            </w:tcBorders>
            <w:shd w:val="clear" w:color="auto" w:fill="auto"/>
            <w:hideMark/>
          </w:tcPr>
          <w:p w14:paraId="365D346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needs are not identified, and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30B0851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EEDF713"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A2C978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BBEDB9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13FBABE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Wenchang City has a relatively clearly identified need for information, but limited knowledge from where this information can be collected. Also, while general information on IAS  and IAS Management can be obtained there is little specific information related to the local areas within Wenchang City, something which influences the decision-making processes.</w:t>
            </w:r>
          </w:p>
        </w:tc>
      </w:tr>
      <w:tr w:rsidR="00D0446F" w:rsidRPr="00D0446F" w14:paraId="117201DB"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B6318E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3BFC31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needs are identified, but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3EAB38E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49B27B3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F2EA90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C17518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59F75AB" w14:textId="77777777" w:rsidR="00D0446F" w:rsidRPr="00D0446F" w:rsidRDefault="00D0446F" w:rsidP="00D0446F">
            <w:pPr>
              <w:rPr>
                <w:rFonts w:ascii="Calibri" w:eastAsia="Times New Roman" w:hAnsi="Calibri" w:cs="Calibri"/>
                <w:color w:val="000000"/>
                <w:sz w:val="18"/>
                <w:szCs w:val="18"/>
              </w:rPr>
            </w:pPr>
          </w:p>
        </w:tc>
      </w:tr>
      <w:tr w:rsidR="00D0446F" w:rsidRPr="00D0446F" w14:paraId="5D61BE89" w14:textId="77777777" w:rsidTr="00D0446F">
        <w:trPr>
          <w:gridAfter w:val="1"/>
          <w:wAfter w:w="11" w:type="dxa"/>
          <w:trHeight w:val="444"/>
        </w:trPr>
        <w:tc>
          <w:tcPr>
            <w:tcW w:w="1615" w:type="dxa"/>
            <w:vMerge/>
            <w:tcBorders>
              <w:top w:val="nil"/>
              <w:left w:val="single" w:sz="4" w:space="0" w:color="auto"/>
              <w:bottom w:val="single" w:sz="4" w:space="0" w:color="000000"/>
              <w:right w:val="single" w:sz="4" w:space="0" w:color="auto"/>
            </w:tcBorders>
            <w:vAlign w:val="center"/>
            <w:hideMark/>
          </w:tcPr>
          <w:p w14:paraId="5DBDF52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B7243F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is partially available and shared among stakeholders, but is not covering all focal areas and/or the information management infrastructure is limited</w:t>
            </w:r>
          </w:p>
        </w:tc>
        <w:tc>
          <w:tcPr>
            <w:tcW w:w="940" w:type="dxa"/>
            <w:tcBorders>
              <w:top w:val="nil"/>
              <w:left w:val="nil"/>
              <w:bottom w:val="single" w:sz="4" w:space="0" w:color="auto"/>
              <w:right w:val="single" w:sz="4" w:space="0" w:color="auto"/>
            </w:tcBorders>
            <w:shd w:val="clear" w:color="auto" w:fill="auto"/>
            <w:noWrap/>
            <w:hideMark/>
          </w:tcPr>
          <w:p w14:paraId="49A6250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05E8917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621FE24"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11F787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F5DD283" w14:textId="77777777" w:rsidR="00D0446F" w:rsidRPr="00D0446F" w:rsidRDefault="00D0446F" w:rsidP="00D0446F">
            <w:pPr>
              <w:rPr>
                <w:rFonts w:ascii="Calibri" w:eastAsia="Times New Roman" w:hAnsi="Calibri" w:cs="Calibri"/>
                <w:color w:val="000000"/>
                <w:sz w:val="18"/>
                <w:szCs w:val="18"/>
              </w:rPr>
            </w:pPr>
          </w:p>
        </w:tc>
      </w:tr>
      <w:tr w:rsidR="00D0446F" w:rsidRPr="00D0446F" w14:paraId="5AF82934"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9D76A8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81EB84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IAS information is available and shared through an adequate information management infrastructure</w:t>
            </w:r>
          </w:p>
        </w:tc>
        <w:tc>
          <w:tcPr>
            <w:tcW w:w="940" w:type="dxa"/>
            <w:tcBorders>
              <w:top w:val="nil"/>
              <w:left w:val="nil"/>
              <w:bottom w:val="single" w:sz="4" w:space="0" w:color="auto"/>
              <w:right w:val="single" w:sz="4" w:space="0" w:color="auto"/>
            </w:tcBorders>
            <w:shd w:val="clear" w:color="auto" w:fill="auto"/>
            <w:noWrap/>
            <w:hideMark/>
          </w:tcPr>
          <w:p w14:paraId="3D91341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688598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7E07873"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979A1C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A402C82" w14:textId="77777777" w:rsidR="00D0446F" w:rsidRPr="00D0446F" w:rsidRDefault="00D0446F" w:rsidP="00D0446F">
            <w:pPr>
              <w:rPr>
                <w:rFonts w:ascii="Calibri" w:eastAsia="Times New Roman" w:hAnsi="Calibri" w:cs="Calibri"/>
                <w:color w:val="000000"/>
                <w:sz w:val="18"/>
                <w:szCs w:val="18"/>
              </w:rPr>
            </w:pPr>
          </w:p>
        </w:tc>
      </w:tr>
      <w:tr w:rsidR="00D0446F" w:rsidRPr="00D0446F" w14:paraId="0DDDCE95"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D518FA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6</w:t>
            </w:r>
            <w:r w:rsidRPr="00D0446F">
              <w:rPr>
                <w:rFonts w:ascii="Calibri" w:eastAsia="Times New Roman" w:hAnsi="Calibri" w:cs="Calibri"/>
                <w:color w:val="000000"/>
                <w:sz w:val="18"/>
                <w:szCs w:val="18"/>
              </w:rPr>
              <w:t>: Existence of IAS education programs</w:t>
            </w:r>
          </w:p>
        </w:tc>
        <w:tc>
          <w:tcPr>
            <w:tcW w:w="3870" w:type="dxa"/>
            <w:tcBorders>
              <w:top w:val="nil"/>
              <w:left w:val="nil"/>
              <w:bottom w:val="single" w:sz="4" w:space="0" w:color="auto"/>
              <w:right w:val="single" w:sz="4" w:space="0" w:color="auto"/>
            </w:tcBorders>
            <w:shd w:val="clear" w:color="auto" w:fill="auto"/>
            <w:hideMark/>
          </w:tcPr>
          <w:p w14:paraId="3D00B26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IAS education programmes are in place</w:t>
            </w:r>
          </w:p>
        </w:tc>
        <w:tc>
          <w:tcPr>
            <w:tcW w:w="940" w:type="dxa"/>
            <w:tcBorders>
              <w:top w:val="nil"/>
              <w:left w:val="nil"/>
              <w:bottom w:val="single" w:sz="4" w:space="0" w:color="auto"/>
              <w:right w:val="single" w:sz="4" w:space="0" w:color="auto"/>
            </w:tcBorders>
            <w:shd w:val="clear" w:color="auto" w:fill="auto"/>
            <w:noWrap/>
            <w:hideMark/>
          </w:tcPr>
          <w:p w14:paraId="5EC86D2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A0FA424"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518DD6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5F2C0F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3CE08F1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There no education programs in Wenchang City as such. Such programs would be Provincial or National. However access to such education programs are limited to few individuals. Training on IAS Management have been provided in Wenchang City (to Government staff and local farmers) but these are few and far between.</w:t>
            </w:r>
          </w:p>
        </w:tc>
      </w:tr>
      <w:tr w:rsidR="00D0446F" w:rsidRPr="00D0446F" w14:paraId="2FBC6E79"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114AD53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EE2637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education programs are partially developed and partially delivered</w:t>
            </w:r>
          </w:p>
        </w:tc>
        <w:tc>
          <w:tcPr>
            <w:tcW w:w="940" w:type="dxa"/>
            <w:tcBorders>
              <w:top w:val="nil"/>
              <w:left w:val="nil"/>
              <w:bottom w:val="single" w:sz="4" w:space="0" w:color="auto"/>
              <w:right w:val="single" w:sz="4" w:space="0" w:color="auto"/>
            </w:tcBorders>
            <w:shd w:val="clear" w:color="auto" w:fill="auto"/>
            <w:noWrap/>
            <w:hideMark/>
          </w:tcPr>
          <w:p w14:paraId="4E0EA6D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232290F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0213DCA"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64C15DF"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FEFDB49" w14:textId="77777777" w:rsidR="00D0446F" w:rsidRPr="00D0446F" w:rsidRDefault="00D0446F" w:rsidP="00D0446F">
            <w:pPr>
              <w:rPr>
                <w:rFonts w:ascii="Calibri" w:eastAsia="Times New Roman" w:hAnsi="Calibri" w:cs="Calibri"/>
                <w:color w:val="000000"/>
                <w:sz w:val="18"/>
                <w:szCs w:val="18"/>
              </w:rPr>
            </w:pPr>
          </w:p>
        </w:tc>
      </w:tr>
      <w:tr w:rsidR="00D0446F" w:rsidRPr="00D0446F" w14:paraId="1D7B0C76"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6AE6D3A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45364C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education programs are fully developed but partially delivered</w:t>
            </w:r>
          </w:p>
        </w:tc>
        <w:tc>
          <w:tcPr>
            <w:tcW w:w="940" w:type="dxa"/>
            <w:tcBorders>
              <w:top w:val="nil"/>
              <w:left w:val="nil"/>
              <w:bottom w:val="single" w:sz="4" w:space="0" w:color="auto"/>
              <w:right w:val="single" w:sz="4" w:space="0" w:color="auto"/>
            </w:tcBorders>
            <w:shd w:val="clear" w:color="auto" w:fill="auto"/>
            <w:noWrap/>
            <w:hideMark/>
          </w:tcPr>
          <w:p w14:paraId="7E4DB9F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06E56314"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916980F"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2D44E3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5C97ADC" w14:textId="77777777" w:rsidR="00D0446F" w:rsidRPr="00D0446F" w:rsidRDefault="00D0446F" w:rsidP="00D0446F">
            <w:pPr>
              <w:rPr>
                <w:rFonts w:ascii="Calibri" w:eastAsia="Times New Roman" w:hAnsi="Calibri" w:cs="Calibri"/>
                <w:color w:val="000000"/>
                <w:sz w:val="18"/>
                <w:szCs w:val="18"/>
              </w:rPr>
            </w:pPr>
          </w:p>
        </w:tc>
      </w:tr>
      <w:tr w:rsidR="00D0446F" w:rsidRPr="00D0446F" w14:paraId="583C5640" w14:textId="77777777" w:rsidTr="00D0446F">
        <w:trPr>
          <w:gridAfter w:val="1"/>
          <w:wAfter w:w="11" w:type="dxa"/>
          <w:trHeight w:val="588"/>
        </w:trPr>
        <w:tc>
          <w:tcPr>
            <w:tcW w:w="1615" w:type="dxa"/>
            <w:vMerge/>
            <w:tcBorders>
              <w:top w:val="nil"/>
              <w:left w:val="single" w:sz="4" w:space="0" w:color="auto"/>
              <w:bottom w:val="single" w:sz="4" w:space="0" w:color="000000"/>
              <w:right w:val="single" w:sz="4" w:space="0" w:color="auto"/>
            </w:tcBorders>
            <w:vAlign w:val="center"/>
            <w:hideMark/>
          </w:tcPr>
          <w:p w14:paraId="1499C9B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ADCF3F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IAS education programs exist and are being delivered</w:t>
            </w:r>
          </w:p>
        </w:tc>
        <w:tc>
          <w:tcPr>
            <w:tcW w:w="940" w:type="dxa"/>
            <w:tcBorders>
              <w:top w:val="nil"/>
              <w:left w:val="nil"/>
              <w:bottom w:val="single" w:sz="4" w:space="0" w:color="auto"/>
              <w:right w:val="single" w:sz="4" w:space="0" w:color="auto"/>
            </w:tcBorders>
            <w:shd w:val="clear" w:color="auto" w:fill="auto"/>
            <w:noWrap/>
            <w:hideMark/>
          </w:tcPr>
          <w:p w14:paraId="3988D75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51BA5237"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3F0DC7F"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A47F024"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4D48698" w14:textId="77777777" w:rsidR="00D0446F" w:rsidRPr="00D0446F" w:rsidRDefault="00D0446F" w:rsidP="00D0446F">
            <w:pPr>
              <w:rPr>
                <w:rFonts w:ascii="Calibri" w:eastAsia="Times New Roman" w:hAnsi="Calibri" w:cs="Calibri"/>
                <w:color w:val="000000"/>
                <w:sz w:val="18"/>
                <w:szCs w:val="18"/>
              </w:rPr>
            </w:pPr>
          </w:p>
        </w:tc>
      </w:tr>
      <w:tr w:rsidR="00D0446F" w:rsidRPr="00D0446F" w14:paraId="3EBA5173"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DC5B7B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7</w:t>
            </w:r>
            <w:r w:rsidRPr="00D0446F">
              <w:rPr>
                <w:rFonts w:ascii="Calibri" w:eastAsia="Times New Roman" w:hAnsi="Calibri" w:cs="Calibri"/>
                <w:color w:val="000000"/>
                <w:sz w:val="18"/>
                <w:szCs w:val="18"/>
              </w:rPr>
              <w:t>: Extent of the linkage between IAS research/science and policy development</w:t>
            </w:r>
          </w:p>
        </w:tc>
        <w:tc>
          <w:tcPr>
            <w:tcW w:w="3870" w:type="dxa"/>
            <w:tcBorders>
              <w:top w:val="nil"/>
              <w:left w:val="nil"/>
              <w:bottom w:val="single" w:sz="4" w:space="0" w:color="auto"/>
              <w:right w:val="single" w:sz="4" w:space="0" w:color="auto"/>
            </w:tcBorders>
            <w:shd w:val="clear" w:color="auto" w:fill="auto"/>
            <w:hideMark/>
          </w:tcPr>
          <w:p w14:paraId="4525682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linkage exist between IAS policy development and science/research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4719925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B10A65E"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8CB40E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885FF8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47A9234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existing IAS research in Wenchang City plays a limited role in supporting decision-making, and can not fully rely on these studies to formulate strategic planning. It is necessary to further strengthen the role of research work in IAS management and strengthen the dominant position.</w:t>
            </w:r>
          </w:p>
        </w:tc>
      </w:tr>
      <w:tr w:rsidR="00D0446F" w:rsidRPr="00D0446F" w14:paraId="343FE34B"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CD384A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994559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Research needs for IAS policy development are identified, but are not transferred into relevant 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3AA3EBF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DA0AE29"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8463AA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944F7C1"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5E16DD9" w14:textId="77777777" w:rsidR="00D0446F" w:rsidRPr="00D0446F" w:rsidRDefault="00D0446F" w:rsidP="00D0446F">
            <w:pPr>
              <w:rPr>
                <w:rFonts w:ascii="Calibri" w:eastAsia="Times New Roman" w:hAnsi="Calibri" w:cs="Calibri"/>
                <w:color w:val="000000"/>
                <w:sz w:val="18"/>
                <w:szCs w:val="18"/>
              </w:rPr>
            </w:pPr>
          </w:p>
        </w:tc>
      </w:tr>
      <w:tr w:rsidR="00D0446F" w:rsidRPr="00D0446F" w14:paraId="4F567E96"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1FF765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06B7CA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research strategies and programs for IAS policy development exist, but the research information is not responding fully to the policy research needs</w:t>
            </w:r>
          </w:p>
        </w:tc>
        <w:tc>
          <w:tcPr>
            <w:tcW w:w="940" w:type="dxa"/>
            <w:tcBorders>
              <w:top w:val="nil"/>
              <w:left w:val="nil"/>
              <w:bottom w:val="single" w:sz="4" w:space="0" w:color="auto"/>
              <w:right w:val="single" w:sz="4" w:space="0" w:color="auto"/>
            </w:tcBorders>
            <w:shd w:val="clear" w:color="auto" w:fill="auto"/>
            <w:noWrap/>
            <w:hideMark/>
          </w:tcPr>
          <w:p w14:paraId="069A3AD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65CEE1C0"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CB778B0"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59DCE0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1F5D76F" w14:textId="77777777" w:rsidR="00D0446F" w:rsidRPr="00D0446F" w:rsidRDefault="00D0446F" w:rsidP="00D0446F">
            <w:pPr>
              <w:rPr>
                <w:rFonts w:ascii="Calibri" w:eastAsia="Times New Roman" w:hAnsi="Calibri" w:cs="Calibri"/>
                <w:color w:val="000000"/>
                <w:sz w:val="18"/>
                <w:szCs w:val="18"/>
              </w:rPr>
            </w:pPr>
          </w:p>
        </w:tc>
      </w:tr>
      <w:tr w:rsidR="00D0446F" w:rsidRPr="00D0446F" w14:paraId="69815311"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4443225A"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E89A9B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research results are available for IAS policy development</w:t>
            </w:r>
          </w:p>
        </w:tc>
        <w:tc>
          <w:tcPr>
            <w:tcW w:w="940" w:type="dxa"/>
            <w:tcBorders>
              <w:top w:val="nil"/>
              <w:left w:val="nil"/>
              <w:bottom w:val="single" w:sz="4" w:space="0" w:color="auto"/>
              <w:right w:val="single" w:sz="4" w:space="0" w:color="auto"/>
            </w:tcBorders>
            <w:shd w:val="clear" w:color="auto" w:fill="auto"/>
            <w:noWrap/>
            <w:hideMark/>
          </w:tcPr>
          <w:p w14:paraId="6240B53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6774A963"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19333D4"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737FEF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A3D375B" w14:textId="77777777" w:rsidR="00D0446F" w:rsidRPr="00D0446F" w:rsidRDefault="00D0446F" w:rsidP="00D0446F">
            <w:pPr>
              <w:rPr>
                <w:rFonts w:ascii="Calibri" w:eastAsia="Times New Roman" w:hAnsi="Calibri" w:cs="Calibri"/>
                <w:color w:val="000000"/>
                <w:sz w:val="18"/>
                <w:szCs w:val="18"/>
              </w:rPr>
            </w:pPr>
          </w:p>
        </w:tc>
      </w:tr>
      <w:tr w:rsidR="00D0446F" w:rsidRPr="00D0446F" w14:paraId="0C6741E4"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215CB3C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8</w:t>
            </w:r>
            <w:r w:rsidRPr="00D0446F">
              <w:rPr>
                <w:rFonts w:ascii="Calibri" w:eastAsia="Times New Roman" w:hAnsi="Calibri" w:cs="Calibri"/>
                <w:color w:val="000000"/>
                <w:sz w:val="18"/>
                <w:szCs w:val="18"/>
              </w:rPr>
              <w:t>: Extent of inclusion/use of traditional knowledge in IAS decision making</w:t>
            </w:r>
          </w:p>
        </w:tc>
        <w:tc>
          <w:tcPr>
            <w:tcW w:w="3870" w:type="dxa"/>
            <w:tcBorders>
              <w:top w:val="nil"/>
              <w:left w:val="nil"/>
              <w:bottom w:val="single" w:sz="4" w:space="0" w:color="auto"/>
              <w:right w:val="single" w:sz="4" w:space="0" w:color="auto"/>
            </w:tcBorders>
            <w:shd w:val="clear" w:color="auto" w:fill="auto"/>
            <w:hideMark/>
          </w:tcPr>
          <w:p w14:paraId="7C6A313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ignored and not taken into account for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10EFB75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75A72A1"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3EC706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0A0875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0975EF3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awareness and knowledge of traditional varieties conservation in Wenchang City are relatively good. However traditional knowledge towards IAS Management is very limited. Thus, there is a need to further strengthen collection and application local solutions towards preventing, controlling and managing IAS.</w:t>
            </w:r>
          </w:p>
        </w:tc>
      </w:tr>
      <w:tr w:rsidR="00D0446F" w:rsidRPr="00D0446F" w14:paraId="7FF8F679"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05775A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64A9AB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identified and recognized as important, but is not collected and used in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571DED6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228F4CA"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843AC9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7411A70"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79FFEA5" w14:textId="77777777" w:rsidR="00D0446F" w:rsidRPr="00D0446F" w:rsidRDefault="00D0446F" w:rsidP="00D0446F">
            <w:pPr>
              <w:rPr>
                <w:rFonts w:ascii="Calibri" w:eastAsia="Times New Roman" w:hAnsi="Calibri" w:cs="Calibri"/>
                <w:color w:val="000000"/>
                <w:sz w:val="18"/>
                <w:szCs w:val="18"/>
              </w:rPr>
            </w:pPr>
          </w:p>
        </w:tc>
      </w:tr>
      <w:tr w:rsidR="00D0446F" w:rsidRPr="00D0446F" w14:paraId="1A71DBB6"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D148DC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8909F1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collected, but is not used systematically into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0F349A0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7006333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8E6DC88"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BA71F75"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56E7B03" w14:textId="77777777" w:rsidR="00D0446F" w:rsidRPr="00D0446F" w:rsidRDefault="00D0446F" w:rsidP="00D0446F">
            <w:pPr>
              <w:rPr>
                <w:rFonts w:ascii="Calibri" w:eastAsia="Times New Roman" w:hAnsi="Calibri" w:cs="Calibri"/>
                <w:color w:val="000000"/>
                <w:sz w:val="18"/>
                <w:szCs w:val="18"/>
              </w:rPr>
            </w:pPr>
          </w:p>
        </w:tc>
      </w:tr>
      <w:tr w:rsidR="00D0446F" w:rsidRPr="00D0446F" w14:paraId="37FF080A"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D06A2B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29E33C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collected, used, and shared for effective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2A34601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3655FD56"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BE49693"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B714013"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2B3D4FF" w14:textId="77777777" w:rsidR="00D0446F" w:rsidRPr="00D0446F" w:rsidRDefault="00D0446F" w:rsidP="00D0446F">
            <w:pPr>
              <w:rPr>
                <w:rFonts w:ascii="Calibri" w:eastAsia="Times New Roman" w:hAnsi="Calibri" w:cs="Calibri"/>
                <w:color w:val="000000"/>
                <w:sz w:val="18"/>
                <w:szCs w:val="18"/>
              </w:rPr>
            </w:pPr>
          </w:p>
        </w:tc>
      </w:tr>
      <w:tr w:rsidR="00D0446F" w:rsidRPr="00D0446F" w14:paraId="704C8E84"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DE43376"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469708D0"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15</w:t>
            </w:r>
          </w:p>
        </w:tc>
        <w:tc>
          <w:tcPr>
            <w:tcW w:w="880" w:type="dxa"/>
            <w:gridSpan w:val="2"/>
            <w:tcBorders>
              <w:top w:val="nil"/>
              <w:left w:val="nil"/>
              <w:bottom w:val="single" w:sz="4" w:space="0" w:color="auto"/>
              <w:right w:val="single" w:sz="4" w:space="0" w:color="auto"/>
            </w:tcBorders>
            <w:shd w:val="clear" w:color="auto" w:fill="auto"/>
            <w:noWrap/>
            <w:hideMark/>
          </w:tcPr>
          <w:p w14:paraId="2B39F05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989" w:type="dxa"/>
            <w:tcBorders>
              <w:top w:val="nil"/>
              <w:left w:val="nil"/>
              <w:bottom w:val="single" w:sz="4" w:space="0" w:color="auto"/>
              <w:right w:val="single" w:sz="4" w:space="0" w:color="auto"/>
            </w:tcBorders>
            <w:shd w:val="clear" w:color="auto" w:fill="auto"/>
            <w:noWrap/>
            <w:hideMark/>
          </w:tcPr>
          <w:p w14:paraId="68C5750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7A281F7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00197C92"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404604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Score:</w:t>
            </w:r>
          </w:p>
        </w:tc>
        <w:tc>
          <w:tcPr>
            <w:tcW w:w="960" w:type="dxa"/>
            <w:gridSpan w:val="2"/>
            <w:tcBorders>
              <w:top w:val="nil"/>
              <w:left w:val="nil"/>
              <w:bottom w:val="single" w:sz="4" w:space="0" w:color="auto"/>
              <w:right w:val="single" w:sz="4" w:space="0" w:color="auto"/>
            </w:tcBorders>
            <w:shd w:val="clear" w:color="auto" w:fill="auto"/>
            <w:noWrap/>
            <w:hideMark/>
          </w:tcPr>
          <w:p w14:paraId="76ED72A7"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5</w:t>
            </w:r>
          </w:p>
        </w:tc>
        <w:tc>
          <w:tcPr>
            <w:tcW w:w="880" w:type="dxa"/>
            <w:gridSpan w:val="2"/>
            <w:tcBorders>
              <w:top w:val="nil"/>
              <w:left w:val="nil"/>
              <w:bottom w:val="single" w:sz="4" w:space="0" w:color="auto"/>
              <w:right w:val="single" w:sz="4" w:space="0" w:color="auto"/>
            </w:tcBorders>
            <w:shd w:val="clear" w:color="auto" w:fill="auto"/>
            <w:noWrap/>
            <w:hideMark/>
          </w:tcPr>
          <w:p w14:paraId="0E54771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w:t>
            </w:r>
          </w:p>
        </w:tc>
        <w:tc>
          <w:tcPr>
            <w:tcW w:w="989" w:type="dxa"/>
            <w:tcBorders>
              <w:top w:val="nil"/>
              <w:left w:val="nil"/>
              <w:bottom w:val="single" w:sz="4" w:space="0" w:color="auto"/>
              <w:right w:val="single" w:sz="4" w:space="0" w:color="auto"/>
            </w:tcBorders>
            <w:shd w:val="clear" w:color="auto" w:fill="auto"/>
            <w:noWrap/>
            <w:hideMark/>
          </w:tcPr>
          <w:p w14:paraId="5969821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10</w:t>
            </w:r>
          </w:p>
        </w:tc>
        <w:tc>
          <w:tcPr>
            <w:tcW w:w="4160" w:type="dxa"/>
            <w:vMerge/>
            <w:tcBorders>
              <w:top w:val="nil"/>
              <w:left w:val="single" w:sz="4" w:space="0" w:color="auto"/>
              <w:bottom w:val="single" w:sz="4" w:space="0" w:color="auto"/>
              <w:right w:val="single" w:sz="4" w:space="0" w:color="auto"/>
            </w:tcBorders>
            <w:vAlign w:val="center"/>
            <w:hideMark/>
          </w:tcPr>
          <w:p w14:paraId="3FB0E3A1" w14:textId="77777777" w:rsidR="00D0446F" w:rsidRPr="00D0446F" w:rsidRDefault="00D0446F" w:rsidP="00D0446F">
            <w:pPr>
              <w:rPr>
                <w:rFonts w:ascii="Calibri" w:eastAsia="Times New Roman" w:hAnsi="Calibri" w:cs="Calibri"/>
                <w:color w:val="000000"/>
                <w:sz w:val="18"/>
                <w:szCs w:val="18"/>
              </w:rPr>
            </w:pPr>
          </w:p>
        </w:tc>
      </w:tr>
      <w:tr w:rsidR="00D0446F" w:rsidRPr="00D0446F" w14:paraId="2677F1CF" w14:textId="77777777" w:rsidTr="00D0446F">
        <w:trPr>
          <w:gridAfter w:val="1"/>
          <w:wAfter w:w="11" w:type="dxa"/>
          <w:trHeight w:val="300"/>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CCCA1C9"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0167976F"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33%</w:t>
            </w:r>
          </w:p>
        </w:tc>
        <w:tc>
          <w:tcPr>
            <w:tcW w:w="880" w:type="dxa"/>
            <w:gridSpan w:val="2"/>
            <w:tcBorders>
              <w:top w:val="nil"/>
              <w:left w:val="nil"/>
              <w:bottom w:val="single" w:sz="4" w:space="0" w:color="auto"/>
              <w:right w:val="single" w:sz="4" w:space="0" w:color="auto"/>
            </w:tcBorders>
            <w:shd w:val="clear" w:color="auto" w:fill="auto"/>
            <w:noWrap/>
            <w:hideMark/>
          </w:tcPr>
          <w:p w14:paraId="7E291E5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89" w:type="dxa"/>
            <w:tcBorders>
              <w:top w:val="nil"/>
              <w:left w:val="nil"/>
              <w:bottom w:val="single" w:sz="4" w:space="0" w:color="auto"/>
              <w:right w:val="single" w:sz="4" w:space="0" w:color="auto"/>
            </w:tcBorders>
            <w:shd w:val="clear" w:color="auto" w:fill="auto"/>
            <w:noWrap/>
            <w:hideMark/>
          </w:tcPr>
          <w:p w14:paraId="0A7ED9F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60" w:type="dxa"/>
            <w:vMerge/>
            <w:tcBorders>
              <w:top w:val="nil"/>
              <w:left w:val="single" w:sz="4" w:space="0" w:color="auto"/>
              <w:bottom w:val="single" w:sz="4" w:space="0" w:color="auto"/>
              <w:right w:val="single" w:sz="4" w:space="0" w:color="auto"/>
            </w:tcBorders>
            <w:vAlign w:val="center"/>
            <w:hideMark/>
          </w:tcPr>
          <w:p w14:paraId="3F7C8144" w14:textId="77777777" w:rsidR="00D0446F" w:rsidRPr="00D0446F" w:rsidRDefault="00D0446F" w:rsidP="00D0446F">
            <w:pPr>
              <w:rPr>
                <w:rFonts w:ascii="Calibri" w:eastAsia="Times New Roman" w:hAnsi="Calibri" w:cs="Calibri"/>
                <w:color w:val="000000"/>
                <w:sz w:val="18"/>
                <w:szCs w:val="18"/>
              </w:rPr>
            </w:pPr>
          </w:p>
        </w:tc>
      </w:tr>
      <w:tr w:rsidR="00D0446F" w:rsidRPr="00D0446F" w14:paraId="0B4EA309"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hideMark/>
          </w:tcPr>
          <w:p w14:paraId="62845F73"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Capacities for Strategy, Policy and Legislation Development</w:t>
            </w:r>
          </w:p>
        </w:tc>
      </w:tr>
      <w:tr w:rsidR="00D0446F" w:rsidRPr="00D0446F" w14:paraId="4D357618"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2D1451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9</w:t>
            </w:r>
            <w:r w:rsidRPr="00D0446F">
              <w:rPr>
                <w:rFonts w:ascii="Calibri" w:eastAsia="Times New Roman" w:hAnsi="Calibri" w:cs="Calibri"/>
                <w:color w:val="000000"/>
                <w:sz w:val="18"/>
                <w:szCs w:val="18"/>
              </w:rPr>
              <w:t>: Extent of the IAS planning and strategy development process</w:t>
            </w:r>
          </w:p>
        </w:tc>
        <w:tc>
          <w:tcPr>
            <w:tcW w:w="3870" w:type="dxa"/>
            <w:tcBorders>
              <w:top w:val="nil"/>
              <w:left w:val="nil"/>
              <w:bottom w:val="single" w:sz="4" w:space="0" w:color="auto"/>
              <w:right w:val="single" w:sz="4" w:space="0" w:color="auto"/>
            </w:tcBorders>
            <w:shd w:val="clear" w:color="auto" w:fill="auto"/>
            <w:hideMark/>
          </w:tcPr>
          <w:p w14:paraId="115485B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is not coordinated, and does not produce adequate plans and strategies</w:t>
            </w:r>
          </w:p>
        </w:tc>
        <w:tc>
          <w:tcPr>
            <w:tcW w:w="940" w:type="dxa"/>
            <w:tcBorders>
              <w:top w:val="nil"/>
              <w:left w:val="nil"/>
              <w:bottom w:val="single" w:sz="4" w:space="0" w:color="auto"/>
              <w:right w:val="single" w:sz="4" w:space="0" w:color="auto"/>
            </w:tcBorders>
            <w:shd w:val="clear" w:color="auto" w:fill="auto"/>
            <w:noWrap/>
            <w:hideMark/>
          </w:tcPr>
          <w:p w14:paraId="729B32D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6FB69FB"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61D9B6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8E064E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438B2C7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existing IAS management plan of Wenchang City has been partially implemented, but there is a lacks of a strategic long-term guidance based on science/research and up-to date on-the-ground information on IAS populations and spread etc.</w:t>
            </w:r>
          </w:p>
        </w:tc>
      </w:tr>
      <w:tr w:rsidR="00D0446F" w:rsidRPr="00D0446F" w14:paraId="6246E41D"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7005EA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43BB75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does produce adequate plans and strategies, but they are not implemented or used</w:t>
            </w:r>
          </w:p>
        </w:tc>
        <w:tc>
          <w:tcPr>
            <w:tcW w:w="940" w:type="dxa"/>
            <w:tcBorders>
              <w:top w:val="nil"/>
              <w:left w:val="nil"/>
              <w:bottom w:val="single" w:sz="4" w:space="0" w:color="auto"/>
              <w:right w:val="single" w:sz="4" w:space="0" w:color="auto"/>
            </w:tcBorders>
            <w:shd w:val="clear" w:color="auto" w:fill="auto"/>
            <w:noWrap/>
            <w:hideMark/>
          </w:tcPr>
          <w:p w14:paraId="01F4239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0E066C84"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277DC5D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F1AC6CF"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149AB8B" w14:textId="77777777" w:rsidR="00D0446F" w:rsidRPr="00D0446F" w:rsidRDefault="00D0446F" w:rsidP="00D0446F">
            <w:pPr>
              <w:rPr>
                <w:rFonts w:ascii="Calibri" w:eastAsia="Times New Roman" w:hAnsi="Calibri" w:cs="Calibri"/>
                <w:color w:val="000000"/>
                <w:sz w:val="18"/>
                <w:szCs w:val="18"/>
              </w:rPr>
            </w:pPr>
          </w:p>
        </w:tc>
      </w:tr>
      <w:tr w:rsidR="00D0446F" w:rsidRPr="00D0446F" w14:paraId="35095A0D"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4AA069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9CC022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IAS plans and strategies are produced, but are only partially implemented because of funding constraints and/or other problems</w:t>
            </w:r>
          </w:p>
        </w:tc>
        <w:tc>
          <w:tcPr>
            <w:tcW w:w="940" w:type="dxa"/>
            <w:tcBorders>
              <w:top w:val="nil"/>
              <w:left w:val="nil"/>
              <w:bottom w:val="single" w:sz="4" w:space="0" w:color="auto"/>
              <w:right w:val="single" w:sz="4" w:space="0" w:color="auto"/>
            </w:tcBorders>
            <w:shd w:val="clear" w:color="auto" w:fill="auto"/>
            <w:noWrap/>
            <w:hideMark/>
          </w:tcPr>
          <w:p w14:paraId="427BABE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1D7F4C16"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796A92E"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9E5249A"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6B9E815" w14:textId="77777777" w:rsidR="00D0446F" w:rsidRPr="00D0446F" w:rsidRDefault="00D0446F" w:rsidP="00D0446F">
            <w:pPr>
              <w:rPr>
                <w:rFonts w:ascii="Calibri" w:eastAsia="Times New Roman" w:hAnsi="Calibri" w:cs="Calibri"/>
                <w:color w:val="000000"/>
                <w:sz w:val="18"/>
                <w:szCs w:val="18"/>
              </w:rPr>
            </w:pPr>
          </w:p>
        </w:tc>
      </w:tr>
      <w:tr w:rsidR="00D0446F" w:rsidRPr="00D0446F" w14:paraId="74744867" w14:textId="77777777" w:rsidTr="00D0446F">
        <w:trPr>
          <w:gridAfter w:val="1"/>
          <w:wAfter w:w="1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42D07831"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29FD6F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is well coordinated by the lead environmental organizations, and produces the required plans and strategies that are being implemented</w:t>
            </w:r>
          </w:p>
        </w:tc>
        <w:tc>
          <w:tcPr>
            <w:tcW w:w="940" w:type="dxa"/>
            <w:tcBorders>
              <w:top w:val="nil"/>
              <w:left w:val="nil"/>
              <w:bottom w:val="single" w:sz="4" w:space="0" w:color="auto"/>
              <w:right w:val="single" w:sz="4" w:space="0" w:color="auto"/>
            </w:tcBorders>
            <w:shd w:val="clear" w:color="auto" w:fill="auto"/>
            <w:noWrap/>
            <w:hideMark/>
          </w:tcPr>
          <w:p w14:paraId="5907133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7F79932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6100FE5"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13EA96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3BF656FF" w14:textId="77777777" w:rsidR="00D0446F" w:rsidRPr="00D0446F" w:rsidRDefault="00D0446F" w:rsidP="00D0446F">
            <w:pPr>
              <w:rPr>
                <w:rFonts w:ascii="Calibri" w:eastAsia="Times New Roman" w:hAnsi="Calibri" w:cs="Calibri"/>
                <w:color w:val="000000"/>
                <w:sz w:val="18"/>
                <w:szCs w:val="18"/>
              </w:rPr>
            </w:pPr>
          </w:p>
        </w:tc>
      </w:tr>
      <w:tr w:rsidR="00D0446F" w:rsidRPr="00D0446F" w14:paraId="218130B0"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2C0A9A7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10</w:t>
            </w:r>
            <w:r w:rsidRPr="00D0446F">
              <w:rPr>
                <w:rFonts w:ascii="Calibri" w:eastAsia="Times New Roman" w:hAnsi="Calibri" w:cs="Calibri"/>
                <w:color w:val="000000"/>
                <w:sz w:val="18"/>
                <w:szCs w:val="18"/>
              </w:rPr>
              <w:t>: Existence of adequate IAS policies and regulatory frameworks</w:t>
            </w:r>
          </w:p>
        </w:tc>
        <w:tc>
          <w:tcPr>
            <w:tcW w:w="3870" w:type="dxa"/>
            <w:tcBorders>
              <w:top w:val="nil"/>
              <w:left w:val="nil"/>
              <w:bottom w:val="single" w:sz="4" w:space="0" w:color="auto"/>
              <w:right w:val="single" w:sz="4" w:space="0" w:color="auto"/>
            </w:tcBorders>
            <w:shd w:val="clear" w:color="auto" w:fill="auto"/>
            <w:hideMark/>
          </w:tcPr>
          <w:p w14:paraId="2DD4BB9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policy and regulatory frameworks are insufficient; they do not provide an enabling environment</w:t>
            </w:r>
          </w:p>
        </w:tc>
        <w:tc>
          <w:tcPr>
            <w:tcW w:w="940" w:type="dxa"/>
            <w:tcBorders>
              <w:top w:val="nil"/>
              <w:left w:val="nil"/>
              <w:bottom w:val="single" w:sz="4" w:space="0" w:color="auto"/>
              <w:right w:val="single" w:sz="4" w:space="0" w:color="auto"/>
            </w:tcBorders>
            <w:shd w:val="clear" w:color="auto" w:fill="auto"/>
            <w:noWrap/>
            <w:hideMark/>
          </w:tcPr>
          <w:p w14:paraId="552D936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07DBB4D"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28758B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D63DD0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1B22CF8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framework of policies and regulations of IAS management in Wenchang City are not optimal. There are gaps and loopholes when comparing sectors . It is necessary to further strengthen the policy environment, improve the framework of local regulations, and guide the management of IAS.</w:t>
            </w:r>
          </w:p>
        </w:tc>
      </w:tr>
      <w:tr w:rsidR="00D0446F" w:rsidRPr="00D0446F" w14:paraId="4769A769"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43588F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4D4019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relevant IAS policies and laws exist, but few are implemented and enforced</w:t>
            </w:r>
          </w:p>
        </w:tc>
        <w:tc>
          <w:tcPr>
            <w:tcW w:w="940" w:type="dxa"/>
            <w:tcBorders>
              <w:top w:val="nil"/>
              <w:left w:val="nil"/>
              <w:bottom w:val="single" w:sz="4" w:space="0" w:color="auto"/>
              <w:right w:val="single" w:sz="4" w:space="0" w:color="auto"/>
            </w:tcBorders>
            <w:shd w:val="clear" w:color="auto" w:fill="auto"/>
            <w:noWrap/>
            <w:hideMark/>
          </w:tcPr>
          <w:p w14:paraId="144E990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2650CBA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04A27F8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903CD36"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1E48907" w14:textId="77777777" w:rsidR="00D0446F" w:rsidRPr="00D0446F" w:rsidRDefault="00D0446F" w:rsidP="00D0446F">
            <w:pPr>
              <w:rPr>
                <w:rFonts w:ascii="Calibri" w:eastAsia="Times New Roman" w:hAnsi="Calibri" w:cs="Calibri"/>
                <w:color w:val="000000"/>
                <w:sz w:val="18"/>
                <w:szCs w:val="18"/>
              </w:rPr>
            </w:pPr>
          </w:p>
        </w:tc>
      </w:tr>
      <w:tr w:rsidR="00D0446F" w:rsidRPr="00D0446F" w14:paraId="6E8F09EB"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B484721"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EDD8A9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IAS policy and legislation frameworks exist, but there are problems in implementing and enforcing them</w:t>
            </w:r>
          </w:p>
        </w:tc>
        <w:tc>
          <w:tcPr>
            <w:tcW w:w="940" w:type="dxa"/>
            <w:tcBorders>
              <w:top w:val="nil"/>
              <w:left w:val="nil"/>
              <w:bottom w:val="single" w:sz="4" w:space="0" w:color="auto"/>
              <w:right w:val="single" w:sz="4" w:space="0" w:color="auto"/>
            </w:tcBorders>
            <w:shd w:val="clear" w:color="auto" w:fill="auto"/>
            <w:noWrap/>
            <w:hideMark/>
          </w:tcPr>
          <w:p w14:paraId="741B89C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5F811126"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57BBCD6"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7085C5F"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6CC8175" w14:textId="77777777" w:rsidR="00D0446F" w:rsidRPr="00D0446F" w:rsidRDefault="00D0446F" w:rsidP="00D0446F">
            <w:pPr>
              <w:rPr>
                <w:rFonts w:ascii="Calibri" w:eastAsia="Times New Roman" w:hAnsi="Calibri" w:cs="Calibri"/>
                <w:color w:val="000000"/>
                <w:sz w:val="18"/>
                <w:szCs w:val="18"/>
              </w:rPr>
            </w:pPr>
          </w:p>
        </w:tc>
      </w:tr>
      <w:tr w:rsidR="00D0446F" w:rsidRPr="00D0446F" w14:paraId="17A54C88" w14:textId="77777777" w:rsidTr="00D0446F">
        <w:trPr>
          <w:gridAfter w:val="1"/>
          <w:wAfter w:w="1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007C60D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E9C550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policy and legislation frameworks are implemented, and provide an adequate enabling environment; a compliance and enforcement mechanism is established and functions</w:t>
            </w:r>
          </w:p>
        </w:tc>
        <w:tc>
          <w:tcPr>
            <w:tcW w:w="940" w:type="dxa"/>
            <w:tcBorders>
              <w:top w:val="nil"/>
              <w:left w:val="nil"/>
              <w:bottom w:val="single" w:sz="4" w:space="0" w:color="auto"/>
              <w:right w:val="single" w:sz="4" w:space="0" w:color="auto"/>
            </w:tcBorders>
            <w:shd w:val="clear" w:color="auto" w:fill="auto"/>
            <w:noWrap/>
            <w:hideMark/>
          </w:tcPr>
          <w:p w14:paraId="0E75B79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55120CCD"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3081FD9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05EAAA5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6961B62" w14:textId="77777777" w:rsidR="00D0446F" w:rsidRPr="00D0446F" w:rsidRDefault="00D0446F" w:rsidP="00D0446F">
            <w:pPr>
              <w:rPr>
                <w:rFonts w:ascii="Calibri" w:eastAsia="Times New Roman" w:hAnsi="Calibri" w:cs="Calibri"/>
                <w:color w:val="000000"/>
                <w:sz w:val="18"/>
                <w:szCs w:val="18"/>
              </w:rPr>
            </w:pPr>
          </w:p>
        </w:tc>
      </w:tr>
      <w:tr w:rsidR="00D0446F" w:rsidRPr="00D0446F" w14:paraId="1C3D01A3" w14:textId="77777777" w:rsidTr="00D0446F">
        <w:trPr>
          <w:gridAfter w:val="1"/>
          <w:wAfter w:w="1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3B75AD4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11</w:t>
            </w:r>
            <w:r w:rsidRPr="00D0446F">
              <w:rPr>
                <w:rFonts w:ascii="Calibri" w:eastAsia="Times New Roman" w:hAnsi="Calibri" w:cs="Calibri"/>
                <w:color w:val="000000"/>
                <w:sz w:val="18"/>
                <w:szCs w:val="18"/>
              </w:rPr>
              <w:t>: Adequacy of the IAS information available for decision-making</w:t>
            </w:r>
          </w:p>
        </w:tc>
        <w:tc>
          <w:tcPr>
            <w:tcW w:w="3870" w:type="dxa"/>
            <w:tcBorders>
              <w:top w:val="nil"/>
              <w:left w:val="nil"/>
              <w:bottom w:val="single" w:sz="4" w:space="0" w:color="auto"/>
              <w:right w:val="single" w:sz="4" w:space="0" w:color="auto"/>
            </w:tcBorders>
            <w:shd w:val="clear" w:color="auto" w:fill="auto"/>
            <w:hideMark/>
          </w:tcPr>
          <w:p w14:paraId="2C85A5F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availability of IAS information for decision-making is lacking</w:t>
            </w:r>
          </w:p>
        </w:tc>
        <w:tc>
          <w:tcPr>
            <w:tcW w:w="940" w:type="dxa"/>
            <w:tcBorders>
              <w:top w:val="nil"/>
              <w:left w:val="nil"/>
              <w:bottom w:val="single" w:sz="4" w:space="0" w:color="auto"/>
              <w:right w:val="single" w:sz="4" w:space="0" w:color="auto"/>
            </w:tcBorders>
            <w:shd w:val="clear" w:color="auto" w:fill="auto"/>
            <w:noWrap/>
            <w:hideMark/>
          </w:tcPr>
          <w:p w14:paraId="1E3D6D9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5A13648"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4AC437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FA622B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038EE6E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existing IAS information collection and management in Wenchang City is limited, therefor provide limited support for policy making. It is necessary to further improve the guidance and role of relevant information for policy makers.</w:t>
            </w:r>
          </w:p>
        </w:tc>
      </w:tr>
      <w:tr w:rsidR="00D0446F" w:rsidRPr="00D0446F" w14:paraId="073111BD"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B749C4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39B8C3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IAS information exists, but it is not sufficient to support decision-making processes</w:t>
            </w:r>
          </w:p>
        </w:tc>
        <w:tc>
          <w:tcPr>
            <w:tcW w:w="940" w:type="dxa"/>
            <w:tcBorders>
              <w:top w:val="nil"/>
              <w:left w:val="nil"/>
              <w:bottom w:val="single" w:sz="4" w:space="0" w:color="auto"/>
              <w:right w:val="single" w:sz="4" w:space="0" w:color="auto"/>
            </w:tcBorders>
            <w:shd w:val="clear" w:color="auto" w:fill="auto"/>
            <w:noWrap/>
            <w:hideMark/>
          </w:tcPr>
          <w:p w14:paraId="315EAD6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182E8A9B"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C88156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BA9F9FF"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2E85C7D" w14:textId="77777777" w:rsidR="00D0446F" w:rsidRPr="00D0446F" w:rsidRDefault="00D0446F" w:rsidP="00D0446F">
            <w:pPr>
              <w:rPr>
                <w:rFonts w:ascii="Calibri" w:eastAsia="Times New Roman" w:hAnsi="Calibri" w:cs="Calibri"/>
                <w:color w:val="000000"/>
                <w:sz w:val="18"/>
                <w:szCs w:val="18"/>
              </w:rPr>
            </w:pPr>
          </w:p>
        </w:tc>
      </w:tr>
      <w:tr w:rsidR="00D0446F" w:rsidRPr="00D0446F" w14:paraId="65729C45"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082297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C7DC81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IAS information is made available to decision-makers, but the process for updating this information is not functioning properly</w:t>
            </w:r>
          </w:p>
        </w:tc>
        <w:tc>
          <w:tcPr>
            <w:tcW w:w="940" w:type="dxa"/>
            <w:tcBorders>
              <w:top w:val="nil"/>
              <w:left w:val="nil"/>
              <w:bottom w:val="single" w:sz="4" w:space="0" w:color="auto"/>
              <w:right w:val="single" w:sz="4" w:space="0" w:color="auto"/>
            </w:tcBorders>
            <w:shd w:val="clear" w:color="auto" w:fill="auto"/>
            <w:noWrap/>
            <w:hideMark/>
          </w:tcPr>
          <w:p w14:paraId="20712E7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11034A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5BFD8D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3BEDC7B2"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2C12B9E7" w14:textId="77777777" w:rsidR="00D0446F" w:rsidRPr="00D0446F" w:rsidRDefault="00D0446F" w:rsidP="00D0446F">
            <w:pPr>
              <w:rPr>
                <w:rFonts w:ascii="Calibri" w:eastAsia="Times New Roman" w:hAnsi="Calibri" w:cs="Calibri"/>
                <w:color w:val="000000"/>
                <w:sz w:val="18"/>
                <w:szCs w:val="18"/>
              </w:rPr>
            </w:pPr>
          </w:p>
        </w:tc>
      </w:tr>
      <w:tr w:rsidR="00D0446F" w:rsidRPr="00D0446F" w14:paraId="62EFE1D0"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8E1FC9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0A46B4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Political and administrative decision-makers obtain and use updated IAS information to make decisions</w:t>
            </w:r>
          </w:p>
        </w:tc>
        <w:tc>
          <w:tcPr>
            <w:tcW w:w="940" w:type="dxa"/>
            <w:tcBorders>
              <w:top w:val="nil"/>
              <w:left w:val="nil"/>
              <w:bottom w:val="single" w:sz="4" w:space="0" w:color="auto"/>
              <w:right w:val="single" w:sz="4" w:space="0" w:color="auto"/>
            </w:tcBorders>
            <w:shd w:val="clear" w:color="auto" w:fill="auto"/>
            <w:noWrap/>
            <w:hideMark/>
          </w:tcPr>
          <w:p w14:paraId="0EB33ED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D7F31C7"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3A54714"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6A4B569"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7D0739C" w14:textId="77777777" w:rsidR="00D0446F" w:rsidRPr="00D0446F" w:rsidRDefault="00D0446F" w:rsidP="00D0446F">
            <w:pPr>
              <w:rPr>
                <w:rFonts w:ascii="Calibri" w:eastAsia="Times New Roman" w:hAnsi="Calibri" w:cs="Calibri"/>
                <w:color w:val="000000"/>
                <w:sz w:val="18"/>
                <w:szCs w:val="18"/>
              </w:rPr>
            </w:pPr>
          </w:p>
        </w:tc>
      </w:tr>
      <w:tr w:rsidR="00D0446F" w:rsidRPr="00D0446F" w14:paraId="24431CB5"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27B6E6F8"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2EC77BFB"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9</w:t>
            </w:r>
          </w:p>
        </w:tc>
        <w:tc>
          <w:tcPr>
            <w:tcW w:w="880" w:type="dxa"/>
            <w:gridSpan w:val="2"/>
            <w:tcBorders>
              <w:top w:val="nil"/>
              <w:left w:val="nil"/>
              <w:bottom w:val="single" w:sz="4" w:space="0" w:color="auto"/>
              <w:right w:val="single" w:sz="4" w:space="0" w:color="auto"/>
            </w:tcBorders>
            <w:shd w:val="clear" w:color="auto" w:fill="auto"/>
            <w:noWrap/>
            <w:hideMark/>
          </w:tcPr>
          <w:p w14:paraId="35EC156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989" w:type="dxa"/>
            <w:tcBorders>
              <w:top w:val="nil"/>
              <w:left w:val="nil"/>
              <w:bottom w:val="single" w:sz="4" w:space="0" w:color="auto"/>
              <w:right w:val="single" w:sz="4" w:space="0" w:color="auto"/>
            </w:tcBorders>
            <w:shd w:val="clear" w:color="auto" w:fill="auto"/>
            <w:noWrap/>
            <w:hideMark/>
          </w:tcPr>
          <w:p w14:paraId="3CFD629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5FBB01D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D272411"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DB0FFA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Score:</w:t>
            </w:r>
          </w:p>
        </w:tc>
        <w:tc>
          <w:tcPr>
            <w:tcW w:w="960" w:type="dxa"/>
            <w:gridSpan w:val="2"/>
            <w:tcBorders>
              <w:top w:val="nil"/>
              <w:left w:val="nil"/>
              <w:bottom w:val="single" w:sz="4" w:space="0" w:color="auto"/>
              <w:right w:val="single" w:sz="4" w:space="0" w:color="auto"/>
            </w:tcBorders>
            <w:shd w:val="clear" w:color="auto" w:fill="auto"/>
            <w:noWrap/>
            <w:hideMark/>
          </w:tcPr>
          <w:p w14:paraId="4A4D8B54"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0</w:t>
            </w:r>
          </w:p>
        </w:tc>
        <w:tc>
          <w:tcPr>
            <w:tcW w:w="880" w:type="dxa"/>
            <w:gridSpan w:val="2"/>
            <w:tcBorders>
              <w:top w:val="nil"/>
              <w:left w:val="nil"/>
              <w:bottom w:val="single" w:sz="4" w:space="0" w:color="auto"/>
              <w:right w:val="single" w:sz="4" w:space="0" w:color="auto"/>
            </w:tcBorders>
            <w:shd w:val="clear" w:color="auto" w:fill="auto"/>
            <w:noWrap/>
            <w:hideMark/>
          </w:tcPr>
          <w:p w14:paraId="1BE6FC8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989" w:type="dxa"/>
            <w:tcBorders>
              <w:top w:val="nil"/>
              <w:left w:val="nil"/>
              <w:bottom w:val="single" w:sz="4" w:space="0" w:color="auto"/>
              <w:right w:val="single" w:sz="4" w:space="0" w:color="auto"/>
            </w:tcBorders>
            <w:shd w:val="clear" w:color="auto" w:fill="auto"/>
            <w:noWrap/>
            <w:hideMark/>
          </w:tcPr>
          <w:p w14:paraId="077330F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w:t>
            </w:r>
          </w:p>
        </w:tc>
        <w:tc>
          <w:tcPr>
            <w:tcW w:w="4160" w:type="dxa"/>
            <w:vMerge/>
            <w:tcBorders>
              <w:top w:val="nil"/>
              <w:left w:val="single" w:sz="4" w:space="0" w:color="auto"/>
              <w:bottom w:val="single" w:sz="4" w:space="0" w:color="auto"/>
              <w:right w:val="single" w:sz="4" w:space="0" w:color="auto"/>
            </w:tcBorders>
            <w:vAlign w:val="center"/>
            <w:hideMark/>
          </w:tcPr>
          <w:p w14:paraId="692A7714" w14:textId="77777777" w:rsidR="00D0446F" w:rsidRPr="00D0446F" w:rsidRDefault="00D0446F" w:rsidP="00D0446F">
            <w:pPr>
              <w:rPr>
                <w:rFonts w:ascii="Calibri" w:eastAsia="Times New Roman" w:hAnsi="Calibri" w:cs="Calibri"/>
                <w:color w:val="000000"/>
                <w:sz w:val="18"/>
                <w:szCs w:val="18"/>
              </w:rPr>
            </w:pPr>
          </w:p>
        </w:tc>
      </w:tr>
      <w:tr w:rsidR="00D0446F" w:rsidRPr="00D0446F" w14:paraId="0B5A190F"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19F65F0"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5B165FC8"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0%</w:t>
            </w:r>
          </w:p>
        </w:tc>
        <w:tc>
          <w:tcPr>
            <w:tcW w:w="880" w:type="dxa"/>
            <w:gridSpan w:val="2"/>
            <w:tcBorders>
              <w:top w:val="nil"/>
              <w:left w:val="nil"/>
              <w:bottom w:val="single" w:sz="4" w:space="0" w:color="auto"/>
              <w:right w:val="single" w:sz="4" w:space="0" w:color="auto"/>
            </w:tcBorders>
            <w:shd w:val="clear" w:color="auto" w:fill="auto"/>
            <w:noWrap/>
            <w:hideMark/>
          </w:tcPr>
          <w:p w14:paraId="0465735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89" w:type="dxa"/>
            <w:tcBorders>
              <w:top w:val="nil"/>
              <w:left w:val="nil"/>
              <w:bottom w:val="single" w:sz="4" w:space="0" w:color="auto"/>
              <w:right w:val="single" w:sz="4" w:space="0" w:color="auto"/>
            </w:tcBorders>
            <w:shd w:val="clear" w:color="auto" w:fill="auto"/>
            <w:noWrap/>
            <w:hideMark/>
          </w:tcPr>
          <w:p w14:paraId="4305D2C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44%</w:t>
            </w:r>
          </w:p>
        </w:tc>
        <w:tc>
          <w:tcPr>
            <w:tcW w:w="4160" w:type="dxa"/>
            <w:vMerge/>
            <w:tcBorders>
              <w:top w:val="nil"/>
              <w:left w:val="single" w:sz="4" w:space="0" w:color="auto"/>
              <w:bottom w:val="single" w:sz="4" w:space="0" w:color="auto"/>
              <w:right w:val="single" w:sz="4" w:space="0" w:color="auto"/>
            </w:tcBorders>
            <w:vAlign w:val="center"/>
            <w:hideMark/>
          </w:tcPr>
          <w:p w14:paraId="5174DD49" w14:textId="77777777" w:rsidR="00D0446F" w:rsidRPr="00D0446F" w:rsidRDefault="00D0446F" w:rsidP="00D0446F">
            <w:pPr>
              <w:rPr>
                <w:rFonts w:ascii="Calibri" w:eastAsia="Times New Roman" w:hAnsi="Calibri" w:cs="Calibri"/>
                <w:color w:val="000000"/>
                <w:sz w:val="18"/>
                <w:szCs w:val="18"/>
              </w:rPr>
            </w:pPr>
          </w:p>
        </w:tc>
      </w:tr>
      <w:tr w:rsidR="00D0446F" w:rsidRPr="00D0446F" w14:paraId="3A641BCD"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hideMark/>
          </w:tcPr>
          <w:p w14:paraId="1A7FF844"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Capacities for Management Implementation</w:t>
            </w:r>
          </w:p>
        </w:tc>
      </w:tr>
      <w:tr w:rsidR="00D0446F" w:rsidRPr="00D0446F" w14:paraId="6AD3FC09"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2D8B4BC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12</w:t>
            </w:r>
            <w:r w:rsidRPr="00D0446F">
              <w:rPr>
                <w:rFonts w:ascii="Calibri" w:eastAsia="Times New Roman" w:hAnsi="Calibri" w:cs="Calibri"/>
                <w:color w:val="000000"/>
                <w:sz w:val="18"/>
                <w:szCs w:val="18"/>
              </w:rPr>
              <w:t>: Existence and mobilization of resources</w:t>
            </w:r>
          </w:p>
        </w:tc>
        <w:tc>
          <w:tcPr>
            <w:tcW w:w="3870" w:type="dxa"/>
            <w:tcBorders>
              <w:top w:val="nil"/>
              <w:left w:val="nil"/>
              <w:bottom w:val="single" w:sz="4" w:space="0" w:color="auto"/>
              <w:right w:val="single" w:sz="4" w:space="0" w:color="auto"/>
            </w:tcBorders>
            <w:shd w:val="clear" w:color="auto" w:fill="auto"/>
            <w:hideMark/>
          </w:tcPr>
          <w:p w14:paraId="53E810D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organizations do not have adequate resources for their programs and projects, and the requirements have not been assessed</w:t>
            </w:r>
          </w:p>
        </w:tc>
        <w:tc>
          <w:tcPr>
            <w:tcW w:w="940" w:type="dxa"/>
            <w:tcBorders>
              <w:top w:val="nil"/>
              <w:left w:val="nil"/>
              <w:bottom w:val="single" w:sz="4" w:space="0" w:color="auto"/>
              <w:right w:val="single" w:sz="4" w:space="0" w:color="auto"/>
            </w:tcBorders>
            <w:shd w:val="clear" w:color="auto" w:fill="auto"/>
            <w:noWrap/>
            <w:hideMark/>
          </w:tcPr>
          <w:p w14:paraId="08DB4E1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04EB7F8"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6F47E1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C96C9E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2FCD1CB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resource needs of the entities working on IAS management in Wenchang City are relatively clear. However, said resources are difficult to obtain from the City, provincial, national governments, leaving the entities underfunded and ill equipped.</w:t>
            </w:r>
          </w:p>
        </w:tc>
      </w:tr>
      <w:tr w:rsidR="00D0446F" w:rsidRPr="00D0446F" w14:paraId="2A386925" w14:textId="77777777" w:rsidTr="00D0446F">
        <w:trPr>
          <w:gridAfter w:val="1"/>
          <w:wAfter w:w="1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6178D7C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3FA1C4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resource requirements are known but are not being addressed</w:t>
            </w:r>
          </w:p>
        </w:tc>
        <w:tc>
          <w:tcPr>
            <w:tcW w:w="940" w:type="dxa"/>
            <w:tcBorders>
              <w:top w:val="nil"/>
              <w:left w:val="nil"/>
              <w:bottom w:val="single" w:sz="4" w:space="0" w:color="auto"/>
              <w:right w:val="single" w:sz="4" w:space="0" w:color="auto"/>
            </w:tcBorders>
            <w:shd w:val="clear" w:color="auto" w:fill="auto"/>
            <w:noWrap/>
            <w:hideMark/>
          </w:tcPr>
          <w:p w14:paraId="5D1C5BE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23FDEA02"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F0720B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2F7E41EE"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9B40534" w14:textId="77777777" w:rsidR="00D0446F" w:rsidRPr="00D0446F" w:rsidRDefault="00D0446F" w:rsidP="00D0446F">
            <w:pPr>
              <w:rPr>
                <w:rFonts w:ascii="Calibri" w:eastAsia="Times New Roman" w:hAnsi="Calibri" w:cs="Calibri"/>
                <w:color w:val="000000"/>
                <w:sz w:val="18"/>
                <w:szCs w:val="18"/>
              </w:rPr>
            </w:pPr>
          </w:p>
        </w:tc>
      </w:tr>
      <w:tr w:rsidR="00D0446F" w:rsidRPr="00D0446F" w14:paraId="34EEC8FF"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1266E5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A638E1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funding sources for these resource requirements are partially identified, and the resource requirements are partially addressed</w:t>
            </w:r>
          </w:p>
        </w:tc>
        <w:tc>
          <w:tcPr>
            <w:tcW w:w="940" w:type="dxa"/>
            <w:tcBorders>
              <w:top w:val="nil"/>
              <w:left w:val="nil"/>
              <w:bottom w:val="single" w:sz="4" w:space="0" w:color="auto"/>
              <w:right w:val="single" w:sz="4" w:space="0" w:color="auto"/>
            </w:tcBorders>
            <w:shd w:val="clear" w:color="auto" w:fill="auto"/>
            <w:noWrap/>
            <w:hideMark/>
          </w:tcPr>
          <w:p w14:paraId="684DFE3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131D5361"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7145ED7"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3875D90"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B1D0FAA" w14:textId="77777777" w:rsidR="00D0446F" w:rsidRPr="00D0446F" w:rsidRDefault="00D0446F" w:rsidP="00D0446F">
            <w:pPr>
              <w:rPr>
                <w:rFonts w:ascii="Calibri" w:eastAsia="Times New Roman" w:hAnsi="Calibri" w:cs="Calibri"/>
                <w:color w:val="000000"/>
                <w:sz w:val="18"/>
                <w:szCs w:val="18"/>
              </w:rPr>
            </w:pPr>
          </w:p>
        </w:tc>
      </w:tr>
      <w:tr w:rsidR="00D0446F" w:rsidRPr="00D0446F" w14:paraId="4D947C2D"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7A1A91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FE1AC8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resources are mobilized and available for the functioning of the IAS organizations/institutions</w:t>
            </w:r>
          </w:p>
        </w:tc>
        <w:tc>
          <w:tcPr>
            <w:tcW w:w="940" w:type="dxa"/>
            <w:tcBorders>
              <w:top w:val="nil"/>
              <w:left w:val="nil"/>
              <w:bottom w:val="single" w:sz="4" w:space="0" w:color="auto"/>
              <w:right w:val="single" w:sz="4" w:space="0" w:color="auto"/>
            </w:tcBorders>
            <w:shd w:val="clear" w:color="auto" w:fill="auto"/>
            <w:noWrap/>
            <w:hideMark/>
          </w:tcPr>
          <w:p w14:paraId="2FA3AB1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34E6EC6B"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A0889A8"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495C221"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0454C80" w14:textId="77777777" w:rsidR="00D0446F" w:rsidRPr="00D0446F" w:rsidRDefault="00D0446F" w:rsidP="00D0446F">
            <w:pPr>
              <w:rPr>
                <w:rFonts w:ascii="Calibri" w:eastAsia="Times New Roman" w:hAnsi="Calibri" w:cs="Calibri"/>
                <w:color w:val="000000"/>
                <w:sz w:val="18"/>
                <w:szCs w:val="18"/>
              </w:rPr>
            </w:pPr>
          </w:p>
        </w:tc>
      </w:tr>
      <w:tr w:rsidR="00D0446F" w:rsidRPr="00D0446F" w14:paraId="4BED6381"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546CB49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13</w:t>
            </w:r>
            <w:r w:rsidRPr="00D0446F">
              <w:rPr>
                <w:rFonts w:ascii="Calibri" w:eastAsia="Times New Roman" w:hAnsi="Calibri" w:cs="Calibri"/>
                <w:color w:val="000000"/>
                <w:sz w:val="18"/>
                <w:szCs w:val="18"/>
              </w:rPr>
              <w:t>: Availability of required technical skills and technology transfer</w:t>
            </w:r>
          </w:p>
        </w:tc>
        <w:tc>
          <w:tcPr>
            <w:tcW w:w="3870" w:type="dxa"/>
            <w:tcBorders>
              <w:top w:val="nil"/>
              <w:left w:val="nil"/>
              <w:bottom w:val="single" w:sz="4" w:space="0" w:color="auto"/>
              <w:right w:val="single" w:sz="4" w:space="0" w:color="auto"/>
            </w:tcBorders>
            <w:shd w:val="clear" w:color="auto" w:fill="auto"/>
            <w:hideMark/>
          </w:tcPr>
          <w:p w14:paraId="69591AC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necessary required IAS skills and technology are not available, and the needs are not identified</w:t>
            </w:r>
          </w:p>
        </w:tc>
        <w:tc>
          <w:tcPr>
            <w:tcW w:w="940" w:type="dxa"/>
            <w:tcBorders>
              <w:top w:val="nil"/>
              <w:left w:val="nil"/>
              <w:bottom w:val="single" w:sz="4" w:space="0" w:color="auto"/>
              <w:right w:val="single" w:sz="4" w:space="0" w:color="auto"/>
            </w:tcBorders>
            <w:shd w:val="clear" w:color="auto" w:fill="auto"/>
            <w:noWrap/>
            <w:hideMark/>
          </w:tcPr>
          <w:p w14:paraId="1A657C9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26A8CF2"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1</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CADE7B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69E71F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078672C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Wenchang City has a clear demand for the skills and technology needed for IAS management, but its access is limited. At this stage, it can not make good use of internal and external resources to serve IAS management.</w:t>
            </w:r>
          </w:p>
        </w:tc>
      </w:tr>
      <w:tr w:rsidR="00D0446F" w:rsidRPr="00D0446F" w14:paraId="527CCC43" w14:textId="77777777" w:rsidTr="00D0446F">
        <w:trPr>
          <w:gridAfter w:val="1"/>
          <w:wAfter w:w="11" w:type="dxa"/>
          <w:trHeight w:val="264"/>
        </w:trPr>
        <w:tc>
          <w:tcPr>
            <w:tcW w:w="1615" w:type="dxa"/>
            <w:vMerge/>
            <w:tcBorders>
              <w:top w:val="nil"/>
              <w:left w:val="single" w:sz="4" w:space="0" w:color="auto"/>
              <w:bottom w:val="single" w:sz="4" w:space="0" w:color="000000"/>
              <w:right w:val="single" w:sz="4" w:space="0" w:color="auto"/>
            </w:tcBorders>
            <w:vAlign w:val="center"/>
            <w:hideMark/>
          </w:tcPr>
          <w:p w14:paraId="6D0F1C5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7BEEC3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needs are identified, as well as their sources</w:t>
            </w:r>
          </w:p>
        </w:tc>
        <w:tc>
          <w:tcPr>
            <w:tcW w:w="940" w:type="dxa"/>
            <w:tcBorders>
              <w:top w:val="nil"/>
              <w:left w:val="nil"/>
              <w:bottom w:val="single" w:sz="4" w:space="0" w:color="auto"/>
              <w:right w:val="single" w:sz="4" w:space="0" w:color="auto"/>
            </w:tcBorders>
            <w:shd w:val="clear" w:color="auto" w:fill="auto"/>
            <w:noWrap/>
            <w:hideMark/>
          </w:tcPr>
          <w:p w14:paraId="727956F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34094EB7"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41DA35C"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6010FB4D"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0685B4FC" w14:textId="77777777" w:rsidR="00D0446F" w:rsidRPr="00D0446F" w:rsidRDefault="00D0446F" w:rsidP="00D0446F">
            <w:pPr>
              <w:rPr>
                <w:rFonts w:ascii="Calibri" w:eastAsia="Times New Roman" w:hAnsi="Calibri" w:cs="Calibri"/>
                <w:color w:val="000000"/>
                <w:sz w:val="18"/>
                <w:szCs w:val="18"/>
              </w:rPr>
            </w:pPr>
          </w:p>
        </w:tc>
      </w:tr>
      <w:tr w:rsidR="00D0446F" w:rsidRPr="00D0446F" w14:paraId="4D979465"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8B5005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2DA761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are obtained, but their access depends on foreign sources</w:t>
            </w:r>
          </w:p>
        </w:tc>
        <w:tc>
          <w:tcPr>
            <w:tcW w:w="940" w:type="dxa"/>
            <w:tcBorders>
              <w:top w:val="nil"/>
              <w:left w:val="nil"/>
              <w:bottom w:val="single" w:sz="4" w:space="0" w:color="auto"/>
              <w:right w:val="single" w:sz="4" w:space="0" w:color="auto"/>
            </w:tcBorders>
            <w:shd w:val="clear" w:color="auto" w:fill="auto"/>
            <w:noWrap/>
            <w:hideMark/>
          </w:tcPr>
          <w:p w14:paraId="41F27AC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0E5CCCFB"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93084DD"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565D74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F013D3F" w14:textId="77777777" w:rsidR="00D0446F" w:rsidRPr="00D0446F" w:rsidRDefault="00D0446F" w:rsidP="00D0446F">
            <w:pPr>
              <w:rPr>
                <w:rFonts w:ascii="Calibri" w:eastAsia="Times New Roman" w:hAnsi="Calibri" w:cs="Calibri"/>
                <w:color w:val="000000"/>
                <w:sz w:val="18"/>
                <w:szCs w:val="18"/>
              </w:rPr>
            </w:pPr>
          </w:p>
        </w:tc>
      </w:tr>
      <w:tr w:rsidR="00D0446F" w:rsidRPr="00D0446F" w14:paraId="205DB00A" w14:textId="77777777" w:rsidTr="00D0446F">
        <w:trPr>
          <w:gridAfter w:val="1"/>
          <w:wAfter w:w="11" w:type="dxa"/>
          <w:trHeight w:val="468"/>
        </w:trPr>
        <w:tc>
          <w:tcPr>
            <w:tcW w:w="1615" w:type="dxa"/>
            <w:vMerge/>
            <w:tcBorders>
              <w:top w:val="nil"/>
              <w:left w:val="single" w:sz="4" w:space="0" w:color="auto"/>
              <w:bottom w:val="single" w:sz="4" w:space="0" w:color="000000"/>
              <w:right w:val="single" w:sz="4" w:space="0" w:color="auto"/>
            </w:tcBorders>
            <w:vAlign w:val="center"/>
            <w:hideMark/>
          </w:tcPr>
          <w:p w14:paraId="4B24BFD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BE1143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are available, and there is a national-based</w:t>
            </w:r>
            <w:r w:rsidRPr="00D0446F">
              <w:rPr>
                <w:rFonts w:ascii="Calibri" w:eastAsia="Times New Roman" w:hAnsi="Calibri" w:cs="Calibri"/>
                <w:color w:val="000000"/>
                <w:sz w:val="18"/>
                <w:szCs w:val="18"/>
              </w:rPr>
              <w:br/>
              <w:t>mechanism for updating the required skills and upgrading the technologies</w:t>
            </w:r>
          </w:p>
        </w:tc>
        <w:tc>
          <w:tcPr>
            <w:tcW w:w="940" w:type="dxa"/>
            <w:tcBorders>
              <w:top w:val="nil"/>
              <w:left w:val="nil"/>
              <w:bottom w:val="single" w:sz="4" w:space="0" w:color="auto"/>
              <w:right w:val="single" w:sz="4" w:space="0" w:color="auto"/>
            </w:tcBorders>
            <w:shd w:val="clear" w:color="auto" w:fill="auto"/>
            <w:noWrap/>
            <w:hideMark/>
          </w:tcPr>
          <w:p w14:paraId="64D266A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76B86C6E"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C24A369"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49DB8E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71CB53E0" w14:textId="77777777" w:rsidR="00D0446F" w:rsidRPr="00D0446F" w:rsidRDefault="00D0446F" w:rsidP="00D0446F">
            <w:pPr>
              <w:rPr>
                <w:rFonts w:ascii="Calibri" w:eastAsia="Times New Roman" w:hAnsi="Calibri" w:cs="Calibri"/>
                <w:color w:val="000000"/>
                <w:sz w:val="18"/>
                <w:szCs w:val="18"/>
              </w:rPr>
            </w:pPr>
          </w:p>
        </w:tc>
      </w:tr>
      <w:tr w:rsidR="00D0446F" w:rsidRPr="00D0446F" w14:paraId="374569E3"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537264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6FC37569"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6</w:t>
            </w:r>
          </w:p>
        </w:tc>
        <w:tc>
          <w:tcPr>
            <w:tcW w:w="880" w:type="dxa"/>
            <w:gridSpan w:val="2"/>
            <w:tcBorders>
              <w:top w:val="nil"/>
              <w:left w:val="nil"/>
              <w:bottom w:val="single" w:sz="4" w:space="0" w:color="auto"/>
              <w:right w:val="single" w:sz="4" w:space="0" w:color="auto"/>
            </w:tcBorders>
            <w:shd w:val="clear" w:color="auto" w:fill="auto"/>
            <w:noWrap/>
            <w:hideMark/>
          </w:tcPr>
          <w:p w14:paraId="387C294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989" w:type="dxa"/>
            <w:tcBorders>
              <w:top w:val="nil"/>
              <w:left w:val="nil"/>
              <w:bottom w:val="single" w:sz="4" w:space="0" w:color="auto"/>
              <w:right w:val="single" w:sz="4" w:space="0" w:color="auto"/>
            </w:tcBorders>
            <w:shd w:val="clear" w:color="auto" w:fill="auto"/>
            <w:noWrap/>
            <w:hideMark/>
          </w:tcPr>
          <w:p w14:paraId="0E47F3B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795E71E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2B7A451"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CFC0CB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Score:</w:t>
            </w:r>
          </w:p>
        </w:tc>
        <w:tc>
          <w:tcPr>
            <w:tcW w:w="960" w:type="dxa"/>
            <w:gridSpan w:val="2"/>
            <w:tcBorders>
              <w:top w:val="nil"/>
              <w:left w:val="nil"/>
              <w:bottom w:val="single" w:sz="4" w:space="0" w:color="auto"/>
              <w:right w:val="single" w:sz="4" w:space="0" w:color="auto"/>
            </w:tcBorders>
            <w:shd w:val="clear" w:color="auto" w:fill="auto"/>
            <w:noWrap/>
            <w:hideMark/>
          </w:tcPr>
          <w:p w14:paraId="6C81C8B6"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w:t>
            </w:r>
          </w:p>
        </w:tc>
        <w:tc>
          <w:tcPr>
            <w:tcW w:w="880" w:type="dxa"/>
            <w:gridSpan w:val="2"/>
            <w:tcBorders>
              <w:top w:val="nil"/>
              <w:left w:val="nil"/>
              <w:bottom w:val="single" w:sz="4" w:space="0" w:color="auto"/>
              <w:right w:val="single" w:sz="4" w:space="0" w:color="auto"/>
            </w:tcBorders>
            <w:shd w:val="clear" w:color="auto" w:fill="auto"/>
            <w:noWrap/>
            <w:hideMark/>
          </w:tcPr>
          <w:p w14:paraId="49FDD95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989" w:type="dxa"/>
            <w:tcBorders>
              <w:top w:val="nil"/>
              <w:left w:val="nil"/>
              <w:bottom w:val="single" w:sz="4" w:space="0" w:color="auto"/>
              <w:right w:val="single" w:sz="4" w:space="0" w:color="auto"/>
            </w:tcBorders>
            <w:shd w:val="clear" w:color="auto" w:fill="auto"/>
            <w:noWrap/>
            <w:hideMark/>
          </w:tcPr>
          <w:p w14:paraId="2A87B5C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w:t>
            </w:r>
          </w:p>
        </w:tc>
        <w:tc>
          <w:tcPr>
            <w:tcW w:w="4160" w:type="dxa"/>
            <w:vMerge/>
            <w:tcBorders>
              <w:top w:val="nil"/>
              <w:left w:val="single" w:sz="4" w:space="0" w:color="auto"/>
              <w:bottom w:val="single" w:sz="4" w:space="0" w:color="auto"/>
              <w:right w:val="single" w:sz="4" w:space="0" w:color="auto"/>
            </w:tcBorders>
            <w:vAlign w:val="center"/>
            <w:hideMark/>
          </w:tcPr>
          <w:p w14:paraId="335443BE" w14:textId="77777777" w:rsidR="00D0446F" w:rsidRPr="00D0446F" w:rsidRDefault="00D0446F" w:rsidP="00D0446F">
            <w:pPr>
              <w:rPr>
                <w:rFonts w:ascii="Calibri" w:eastAsia="Times New Roman" w:hAnsi="Calibri" w:cs="Calibri"/>
                <w:color w:val="000000"/>
                <w:sz w:val="18"/>
                <w:szCs w:val="18"/>
              </w:rPr>
            </w:pPr>
          </w:p>
        </w:tc>
      </w:tr>
      <w:tr w:rsidR="00D0446F" w:rsidRPr="00D0446F" w14:paraId="0E247755"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1A279E88"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7CF9787B"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33%</w:t>
            </w:r>
          </w:p>
        </w:tc>
        <w:tc>
          <w:tcPr>
            <w:tcW w:w="880" w:type="dxa"/>
            <w:gridSpan w:val="2"/>
            <w:tcBorders>
              <w:top w:val="nil"/>
              <w:left w:val="nil"/>
              <w:bottom w:val="single" w:sz="4" w:space="0" w:color="auto"/>
              <w:right w:val="single" w:sz="4" w:space="0" w:color="auto"/>
            </w:tcBorders>
            <w:shd w:val="clear" w:color="auto" w:fill="auto"/>
            <w:noWrap/>
            <w:hideMark/>
          </w:tcPr>
          <w:p w14:paraId="099005E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89" w:type="dxa"/>
            <w:tcBorders>
              <w:top w:val="nil"/>
              <w:left w:val="nil"/>
              <w:bottom w:val="single" w:sz="4" w:space="0" w:color="auto"/>
              <w:right w:val="single" w:sz="4" w:space="0" w:color="auto"/>
            </w:tcBorders>
            <w:shd w:val="clear" w:color="auto" w:fill="auto"/>
            <w:noWrap/>
            <w:hideMark/>
          </w:tcPr>
          <w:p w14:paraId="753FA5F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60" w:type="dxa"/>
            <w:vMerge/>
            <w:tcBorders>
              <w:top w:val="nil"/>
              <w:left w:val="single" w:sz="4" w:space="0" w:color="auto"/>
              <w:bottom w:val="single" w:sz="4" w:space="0" w:color="auto"/>
              <w:right w:val="single" w:sz="4" w:space="0" w:color="auto"/>
            </w:tcBorders>
            <w:vAlign w:val="center"/>
            <w:hideMark/>
          </w:tcPr>
          <w:p w14:paraId="25CEEB45" w14:textId="77777777" w:rsidR="00D0446F" w:rsidRPr="00D0446F" w:rsidRDefault="00D0446F" w:rsidP="00D0446F">
            <w:pPr>
              <w:rPr>
                <w:rFonts w:ascii="Calibri" w:eastAsia="Times New Roman" w:hAnsi="Calibri" w:cs="Calibri"/>
                <w:color w:val="000000"/>
                <w:sz w:val="18"/>
                <w:szCs w:val="18"/>
              </w:rPr>
            </w:pPr>
          </w:p>
        </w:tc>
      </w:tr>
      <w:tr w:rsidR="00D0446F" w:rsidRPr="00D0446F" w14:paraId="0AA825E5" w14:textId="77777777" w:rsidTr="00D0446F">
        <w:trPr>
          <w:trHeight w:val="288"/>
        </w:trPr>
        <w:tc>
          <w:tcPr>
            <w:tcW w:w="13436" w:type="dxa"/>
            <w:gridSpan w:val="11"/>
            <w:tcBorders>
              <w:top w:val="single" w:sz="4" w:space="0" w:color="auto"/>
              <w:left w:val="single" w:sz="4" w:space="0" w:color="auto"/>
              <w:bottom w:val="single" w:sz="4" w:space="0" w:color="auto"/>
              <w:right w:val="single" w:sz="4" w:space="0" w:color="000000"/>
            </w:tcBorders>
            <w:shd w:val="clear" w:color="000000" w:fill="E7E6E6"/>
            <w:hideMark/>
          </w:tcPr>
          <w:p w14:paraId="2802B360"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Capacities to Monitor and Evaluate</w:t>
            </w:r>
          </w:p>
        </w:tc>
      </w:tr>
      <w:tr w:rsidR="00D0446F" w:rsidRPr="00D0446F" w14:paraId="3697C1E3"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FC2889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14</w:t>
            </w:r>
            <w:r w:rsidRPr="00D0446F">
              <w:rPr>
                <w:rFonts w:ascii="Calibri" w:eastAsia="Times New Roman" w:hAnsi="Calibri" w:cs="Calibri"/>
                <w:color w:val="000000"/>
                <w:sz w:val="18"/>
                <w:szCs w:val="18"/>
              </w:rPr>
              <w:t>: Adequacy of the monitoring of IAS programs</w:t>
            </w:r>
          </w:p>
        </w:tc>
        <w:tc>
          <w:tcPr>
            <w:tcW w:w="3870" w:type="dxa"/>
            <w:tcBorders>
              <w:top w:val="nil"/>
              <w:left w:val="nil"/>
              <w:bottom w:val="single" w:sz="4" w:space="0" w:color="auto"/>
              <w:right w:val="single" w:sz="4" w:space="0" w:color="auto"/>
            </w:tcBorders>
            <w:shd w:val="clear" w:color="auto" w:fill="auto"/>
            <w:hideMark/>
          </w:tcPr>
          <w:p w14:paraId="1500321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Irregular monitoring is being done without an adequate framework, for detailing what and how to monitor IAS programs</w:t>
            </w:r>
          </w:p>
        </w:tc>
        <w:tc>
          <w:tcPr>
            <w:tcW w:w="940" w:type="dxa"/>
            <w:tcBorders>
              <w:top w:val="nil"/>
              <w:left w:val="nil"/>
              <w:bottom w:val="single" w:sz="4" w:space="0" w:color="auto"/>
              <w:right w:val="single" w:sz="4" w:space="0" w:color="auto"/>
            </w:tcBorders>
            <w:shd w:val="clear" w:color="auto" w:fill="auto"/>
            <w:noWrap/>
            <w:hideMark/>
          </w:tcPr>
          <w:p w14:paraId="438DD58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346431D"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9896E8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862E7D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2565346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At present, Wenchang City still lacks a general monitoring setup. Local survey are undertaken every few years, but not in a coherent manner and the data cannot be considered "timely".</w:t>
            </w:r>
          </w:p>
        </w:tc>
      </w:tr>
      <w:tr w:rsidR="00D0446F" w:rsidRPr="00D0446F" w14:paraId="03DE96A6"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6F5E7F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2D1125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An adequate resourced monitoring framework is in place, but monitoring is irregularly conducted</w:t>
            </w:r>
          </w:p>
        </w:tc>
        <w:tc>
          <w:tcPr>
            <w:tcW w:w="940" w:type="dxa"/>
            <w:tcBorders>
              <w:top w:val="nil"/>
              <w:left w:val="nil"/>
              <w:bottom w:val="single" w:sz="4" w:space="0" w:color="auto"/>
              <w:right w:val="single" w:sz="4" w:space="0" w:color="auto"/>
            </w:tcBorders>
            <w:shd w:val="clear" w:color="auto" w:fill="auto"/>
            <w:noWrap/>
            <w:hideMark/>
          </w:tcPr>
          <w:p w14:paraId="39BABB5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4BB13FC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69E9CE2D"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997765B"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2A44B03" w14:textId="77777777" w:rsidR="00D0446F" w:rsidRPr="00D0446F" w:rsidRDefault="00D0446F" w:rsidP="00D0446F">
            <w:pPr>
              <w:rPr>
                <w:rFonts w:ascii="Calibri" w:eastAsia="Times New Roman" w:hAnsi="Calibri" w:cs="Calibri"/>
                <w:color w:val="000000"/>
                <w:sz w:val="18"/>
                <w:szCs w:val="18"/>
              </w:rPr>
            </w:pPr>
          </w:p>
        </w:tc>
      </w:tr>
      <w:tr w:rsidR="00D0446F" w:rsidRPr="00D0446F" w14:paraId="36B3F245"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D4608A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2C6471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Regular participative monitoring of IAS programs is being conducted, but this information is only partially used by decision makers implementation team</w:t>
            </w:r>
          </w:p>
        </w:tc>
        <w:tc>
          <w:tcPr>
            <w:tcW w:w="940" w:type="dxa"/>
            <w:tcBorders>
              <w:top w:val="nil"/>
              <w:left w:val="nil"/>
              <w:bottom w:val="single" w:sz="4" w:space="0" w:color="auto"/>
              <w:right w:val="single" w:sz="4" w:space="0" w:color="auto"/>
            </w:tcBorders>
            <w:shd w:val="clear" w:color="auto" w:fill="auto"/>
            <w:noWrap/>
            <w:hideMark/>
          </w:tcPr>
          <w:p w14:paraId="1BA2B43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4BE99BC5"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C09A7F6"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797D6892"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B21B1EF" w14:textId="77777777" w:rsidR="00D0446F" w:rsidRPr="00D0446F" w:rsidRDefault="00D0446F" w:rsidP="00D0446F">
            <w:pPr>
              <w:rPr>
                <w:rFonts w:ascii="Calibri" w:eastAsia="Times New Roman" w:hAnsi="Calibri" w:cs="Calibri"/>
                <w:color w:val="000000"/>
                <w:sz w:val="18"/>
                <w:szCs w:val="18"/>
              </w:rPr>
            </w:pPr>
          </w:p>
        </w:tc>
      </w:tr>
      <w:tr w:rsidR="00D0446F" w:rsidRPr="00D0446F" w14:paraId="042A54E6" w14:textId="77777777" w:rsidTr="00D0446F">
        <w:trPr>
          <w:gridAfter w:val="1"/>
          <w:wAfter w:w="11" w:type="dxa"/>
          <w:trHeight w:val="471"/>
        </w:trPr>
        <w:tc>
          <w:tcPr>
            <w:tcW w:w="1615" w:type="dxa"/>
            <w:vMerge/>
            <w:tcBorders>
              <w:top w:val="nil"/>
              <w:left w:val="single" w:sz="4" w:space="0" w:color="auto"/>
              <w:bottom w:val="single" w:sz="4" w:space="0" w:color="000000"/>
              <w:right w:val="single" w:sz="4" w:space="0" w:color="auto"/>
            </w:tcBorders>
            <w:vAlign w:val="center"/>
            <w:hideMark/>
          </w:tcPr>
          <w:p w14:paraId="30620FB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D02BB3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Monitoring information is produced timely and accurately, and is used by the implementation of IAS programs to learn and possibly change the course of action</w:t>
            </w:r>
          </w:p>
        </w:tc>
        <w:tc>
          <w:tcPr>
            <w:tcW w:w="940" w:type="dxa"/>
            <w:tcBorders>
              <w:top w:val="nil"/>
              <w:left w:val="nil"/>
              <w:bottom w:val="single" w:sz="4" w:space="0" w:color="auto"/>
              <w:right w:val="single" w:sz="4" w:space="0" w:color="auto"/>
            </w:tcBorders>
            <w:shd w:val="clear" w:color="auto" w:fill="auto"/>
            <w:noWrap/>
            <w:hideMark/>
          </w:tcPr>
          <w:p w14:paraId="2CD5535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0EEA53EC"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4EA24420"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421C4CBA"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52B851E3" w14:textId="77777777" w:rsidR="00D0446F" w:rsidRPr="00D0446F" w:rsidRDefault="00D0446F" w:rsidP="00D0446F">
            <w:pPr>
              <w:rPr>
                <w:rFonts w:ascii="Calibri" w:eastAsia="Times New Roman" w:hAnsi="Calibri" w:cs="Calibri"/>
                <w:color w:val="000000"/>
                <w:sz w:val="18"/>
                <w:szCs w:val="18"/>
              </w:rPr>
            </w:pPr>
          </w:p>
        </w:tc>
      </w:tr>
      <w:tr w:rsidR="00D0446F" w:rsidRPr="00D0446F" w14:paraId="0AC1B67A" w14:textId="77777777" w:rsidTr="00D0446F">
        <w:trPr>
          <w:gridAfter w:val="1"/>
          <w:wAfter w:w="1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707B07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15</w:t>
            </w:r>
            <w:r w:rsidRPr="00D0446F">
              <w:rPr>
                <w:rFonts w:ascii="Calibri" w:eastAsia="Times New Roman" w:hAnsi="Calibri" w:cs="Calibri"/>
                <w:color w:val="000000"/>
                <w:sz w:val="18"/>
                <w:szCs w:val="18"/>
              </w:rPr>
              <w:t>: Adequacy of the evaluation of IAS programs</w:t>
            </w:r>
          </w:p>
        </w:tc>
        <w:tc>
          <w:tcPr>
            <w:tcW w:w="3870" w:type="dxa"/>
            <w:tcBorders>
              <w:top w:val="nil"/>
              <w:left w:val="nil"/>
              <w:bottom w:val="single" w:sz="4" w:space="0" w:color="auto"/>
              <w:right w:val="single" w:sz="4" w:space="0" w:color="auto"/>
            </w:tcBorders>
            <w:shd w:val="clear" w:color="auto" w:fill="auto"/>
            <w:hideMark/>
          </w:tcPr>
          <w:p w14:paraId="2D09351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or ineffective evaluations are being conducted of IAS programs, with no adequate evaluation plans or the necessary resources</w:t>
            </w:r>
          </w:p>
        </w:tc>
        <w:tc>
          <w:tcPr>
            <w:tcW w:w="940" w:type="dxa"/>
            <w:tcBorders>
              <w:top w:val="nil"/>
              <w:left w:val="nil"/>
              <w:bottom w:val="single" w:sz="4" w:space="0" w:color="auto"/>
              <w:right w:val="single" w:sz="4" w:space="0" w:color="auto"/>
            </w:tcBorders>
            <w:shd w:val="clear" w:color="auto" w:fill="auto"/>
            <w:noWrap/>
            <w:hideMark/>
          </w:tcPr>
          <w:p w14:paraId="5547BE1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96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C53DA9C"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7F6683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309D6A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4160" w:type="dxa"/>
            <w:vMerge w:val="restart"/>
            <w:tcBorders>
              <w:top w:val="nil"/>
              <w:left w:val="single" w:sz="4" w:space="0" w:color="auto"/>
              <w:bottom w:val="single" w:sz="4" w:space="0" w:color="000000"/>
              <w:right w:val="single" w:sz="4" w:space="0" w:color="auto"/>
            </w:tcBorders>
            <w:shd w:val="clear" w:color="auto" w:fill="auto"/>
            <w:hideMark/>
          </w:tcPr>
          <w:p w14:paraId="6B7BE30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At present, Wenchang City still lacks the evaluation system mechanism for project/program implementation. That said the City government follows government guidelines for project/project implementation and reporting.</w:t>
            </w:r>
          </w:p>
        </w:tc>
      </w:tr>
      <w:tr w:rsidR="00D0446F" w:rsidRPr="00D0446F" w14:paraId="55003C6A"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4821081"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CC008D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evaluation plans are in place, but evaluation activities are irregularly conducted</w:t>
            </w:r>
          </w:p>
        </w:tc>
        <w:tc>
          <w:tcPr>
            <w:tcW w:w="940" w:type="dxa"/>
            <w:tcBorders>
              <w:top w:val="nil"/>
              <w:left w:val="nil"/>
              <w:bottom w:val="single" w:sz="4" w:space="0" w:color="auto"/>
              <w:right w:val="single" w:sz="4" w:space="0" w:color="auto"/>
            </w:tcBorders>
            <w:shd w:val="clear" w:color="auto" w:fill="auto"/>
            <w:noWrap/>
            <w:hideMark/>
          </w:tcPr>
          <w:p w14:paraId="7E1F1F9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960" w:type="dxa"/>
            <w:gridSpan w:val="2"/>
            <w:vMerge/>
            <w:tcBorders>
              <w:top w:val="nil"/>
              <w:left w:val="single" w:sz="4" w:space="0" w:color="auto"/>
              <w:bottom w:val="single" w:sz="4" w:space="0" w:color="000000"/>
              <w:right w:val="single" w:sz="4" w:space="0" w:color="auto"/>
            </w:tcBorders>
            <w:vAlign w:val="center"/>
            <w:hideMark/>
          </w:tcPr>
          <w:p w14:paraId="0B0C4372"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7084207D"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7DF3E78"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6A6C3A2A" w14:textId="77777777" w:rsidR="00D0446F" w:rsidRPr="00D0446F" w:rsidRDefault="00D0446F" w:rsidP="00D0446F">
            <w:pPr>
              <w:rPr>
                <w:rFonts w:ascii="Calibri" w:eastAsia="Times New Roman" w:hAnsi="Calibri" w:cs="Calibri"/>
                <w:color w:val="000000"/>
                <w:sz w:val="18"/>
                <w:szCs w:val="18"/>
              </w:rPr>
            </w:pPr>
          </w:p>
        </w:tc>
      </w:tr>
      <w:tr w:rsidR="00D0446F" w:rsidRPr="00D0446F" w14:paraId="021F3ECC" w14:textId="77777777" w:rsidTr="00D0446F">
        <w:trPr>
          <w:gridAfter w:val="1"/>
          <w:wAfter w:w="1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051AA293"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9DBA2B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Evaluations are being conducted as per adequate evaluation plans, but the evaluation results are only partially used decision makers programme implementation team</w:t>
            </w:r>
          </w:p>
        </w:tc>
        <w:tc>
          <w:tcPr>
            <w:tcW w:w="940" w:type="dxa"/>
            <w:tcBorders>
              <w:top w:val="nil"/>
              <w:left w:val="nil"/>
              <w:bottom w:val="single" w:sz="4" w:space="0" w:color="auto"/>
              <w:right w:val="single" w:sz="4" w:space="0" w:color="auto"/>
            </w:tcBorders>
            <w:shd w:val="clear" w:color="auto" w:fill="auto"/>
            <w:noWrap/>
            <w:hideMark/>
          </w:tcPr>
          <w:p w14:paraId="29FF157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960" w:type="dxa"/>
            <w:gridSpan w:val="2"/>
            <w:vMerge/>
            <w:tcBorders>
              <w:top w:val="nil"/>
              <w:left w:val="single" w:sz="4" w:space="0" w:color="auto"/>
              <w:bottom w:val="single" w:sz="4" w:space="0" w:color="000000"/>
              <w:right w:val="single" w:sz="4" w:space="0" w:color="auto"/>
            </w:tcBorders>
            <w:vAlign w:val="center"/>
            <w:hideMark/>
          </w:tcPr>
          <w:p w14:paraId="39E8144F"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175FE182"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545B04A7"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42CE5EFF" w14:textId="77777777" w:rsidR="00D0446F" w:rsidRPr="00D0446F" w:rsidRDefault="00D0446F" w:rsidP="00D0446F">
            <w:pPr>
              <w:rPr>
                <w:rFonts w:ascii="Calibri" w:eastAsia="Times New Roman" w:hAnsi="Calibri" w:cs="Calibri"/>
                <w:color w:val="000000"/>
                <w:sz w:val="18"/>
                <w:szCs w:val="18"/>
              </w:rPr>
            </w:pPr>
          </w:p>
        </w:tc>
      </w:tr>
      <w:tr w:rsidR="00D0446F" w:rsidRPr="00D0446F" w14:paraId="676DBDDC" w14:textId="77777777" w:rsidTr="00D0446F">
        <w:trPr>
          <w:gridAfter w:val="1"/>
          <w:wAfter w:w="1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3B8C9A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31C4E8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Effective evaluations are conducted timely and accurately, and are used by decision makers</w:t>
            </w:r>
          </w:p>
        </w:tc>
        <w:tc>
          <w:tcPr>
            <w:tcW w:w="940" w:type="dxa"/>
            <w:tcBorders>
              <w:top w:val="nil"/>
              <w:left w:val="nil"/>
              <w:bottom w:val="single" w:sz="4" w:space="0" w:color="auto"/>
              <w:right w:val="single" w:sz="4" w:space="0" w:color="auto"/>
            </w:tcBorders>
            <w:shd w:val="clear" w:color="auto" w:fill="auto"/>
            <w:noWrap/>
            <w:hideMark/>
          </w:tcPr>
          <w:p w14:paraId="4FFD797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960" w:type="dxa"/>
            <w:gridSpan w:val="2"/>
            <w:vMerge/>
            <w:tcBorders>
              <w:top w:val="nil"/>
              <w:left w:val="single" w:sz="4" w:space="0" w:color="auto"/>
              <w:bottom w:val="single" w:sz="4" w:space="0" w:color="000000"/>
              <w:right w:val="single" w:sz="4" w:space="0" w:color="auto"/>
            </w:tcBorders>
            <w:vAlign w:val="center"/>
            <w:hideMark/>
          </w:tcPr>
          <w:p w14:paraId="4A2A5C8B" w14:textId="77777777" w:rsidR="00D0446F" w:rsidRPr="00D0446F" w:rsidRDefault="00D0446F" w:rsidP="00D0446F">
            <w:pPr>
              <w:rPr>
                <w:rFonts w:ascii="Calibri" w:eastAsia="Times New Roman" w:hAnsi="Calibri" w:cs="Calibri"/>
                <w:sz w:val="18"/>
                <w:szCs w:val="18"/>
              </w:rPr>
            </w:pPr>
          </w:p>
        </w:tc>
        <w:tc>
          <w:tcPr>
            <w:tcW w:w="880" w:type="dxa"/>
            <w:gridSpan w:val="2"/>
            <w:vMerge/>
            <w:tcBorders>
              <w:top w:val="nil"/>
              <w:left w:val="single" w:sz="4" w:space="0" w:color="auto"/>
              <w:bottom w:val="single" w:sz="4" w:space="0" w:color="000000"/>
              <w:right w:val="single" w:sz="4" w:space="0" w:color="auto"/>
            </w:tcBorders>
            <w:vAlign w:val="center"/>
            <w:hideMark/>
          </w:tcPr>
          <w:p w14:paraId="562D19CF" w14:textId="77777777" w:rsidR="00D0446F" w:rsidRPr="00D0446F" w:rsidRDefault="00D0446F" w:rsidP="00D0446F">
            <w:pPr>
              <w:rPr>
                <w:rFonts w:ascii="Calibri" w:eastAsia="Times New Roman" w:hAnsi="Calibri" w:cs="Calibri"/>
                <w:color w:val="000000"/>
                <w:sz w:val="18"/>
                <w:szCs w:val="18"/>
              </w:rPr>
            </w:pPr>
          </w:p>
        </w:tc>
        <w:tc>
          <w:tcPr>
            <w:tcW w:w="1000" w:type="dxa"/>
            <w:gridSpan w:val="2"/>
            <w:vMerge/>
            <w:tcBorders>
              <w:top w:val="nil"/>
              <w:left w:val="single" w:sz="4" w:space="0" w:color="auto"/>
              <w:bottom w:val="single" w:sz="4" w:space="0" w:color="000000"/>
              <w:right w:val="single" w:sz="4" w:space="0" w:color="auto"/>
            </w:tcBorders>
            <w:vAlign w:val="center"/>
            <w:hideMark/>
          </w:tcPr>
          <w:p w14:paraId="1B4407D2" w14:textId="77777777" w:rsidR="00D0446F" w:rsidRPr="00D0446F" w:rsidRDefault="00D0446F" w:rsidP="00D0446F">
            <w:pPr>
              <w:rPr>
                <w:rFonts w:ascii="Calibri" w:eastAsia="Times New Roman" w:hAnsi="Calibri" w:cs="Calibri"/>
                <w:color w:val="000000"/>
                <w:sz w:val="18"/>
                <w:szCs w:val="18"/>
              </w:rPr>
            </w:pPr>
          </w:p>
        </w:tc>
        <w:tc>
          <w:tcPr>
            <w:tcW w:w="4160" w:type="dxa"/>
            <w:vMerge/>
            <w:tcBorders>
              <w:top w:val="nil"/>
              <w:left w:val="single" w:sz="4" w:space="0" w:color="auto"/>
              <w:bottom w:val="single" w:sz="4" w:space="0" w:color="000000"/>
              <w:right w:val="single" w:sz="4" w:space="0" w:color="auto"/>
            </w:tcBorders>
            <w:vAlign w:val="center"/>
            <w:hideMark/>
          </w:tcPr>
          <w:p w14:paraId="1BECD32A" w14:textId="77777777" w:rsidR="00D0446F" w:rsidRPr="00D0446F" w:rsidRDefault="00D0446F" w:rsidP="00D0446F">
            <w:pPr>
              <w:rPr>
                <w:rFonts w:ascii="Calibri" w:eastAsia="Times New Roman" w:hAnsi="Calibri" w:cs="Calibri"/>
                <w:color w:val="000000"/>
                <w:sz w:val="18"/>
                <w:szCs w:val="18"/>
              </w:rPr>
            </w:pPr>
          </w:p>
        </w:tc>
      </w:tr>
      <w:tr w:rsidR="00D0446F" w:rsidRPr="00D0446F" w14:paraId="1A42F98C"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8198553"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061CAA48"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6</w:t>
            </w:r>
          </w:p>
        </w:tc>
        <w:tc>
          <w:tcPr>
            <w:tcW w:w="880" w:type="dxa"/>
            <w:gridSpan w:val="2"/>
            <w:tcBorders>
              <w:top w:val="nil"/>
              <w:left w:val="nil"/>
              <w:bottom w:val="single" w:sz="4" w:space="0" w:color="auto"/>
              <w:right w:val="single" w:sz="4" w:space="0" w:color="auto"/>
            </w:tcBorders>
            <w:shd w:val="clear" w:color="auto" w:fill="auto"/>
            <w:noWrap/>
            <w:hideMark/>
          </w:tcPr>
          <w:p w14:paraId="14BD39A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989" w:type="dxa"/>
            <w:tcBorders>
              <w:top w:val="nil"/>
              <w:left w:val="nil"/>
              <w:bottom w:val="single" w:sz="4" w:space="0" w:color="auto"/>
              <w:right w:val="single" w:sz="4" w:space="0" w:color="auto"/>
            </w:tcBorders>
            <w:shd w:val="clear" w:color="auto" w:fill="auto"/>
            <w:noWrap/>
            <w:hideMark/>
          </w:tcPr>
          <w:p w14:paraId="3A5905D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60" w:type="dxa"/>
            <w:vMerge w:val="restart"/>
            <w:tcBorders>
              <w:top w:val="nil"/>
              <w:left w:val="single" w:sz="4" w:space="0" w:color="auto"/>
              <w:bottom w:val="single" w:sz="4" w:space="0" w:color="auto"/>
              <w:right w:val="single" w:sz="4" w:space="0" w:color="auto"/>
            </w:tcBorders>
            <w:shd w:val="clear" w:color="auto" w:fill="auto"/>
            <w:hideMark/>
          </w:tcPr>
          <w:p w14:paraId="044305D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F14B0BE"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166C2270"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Score:</w:t>
            </w:r>
          </w:p>
        </w:tc>
        <w:tc>
          <w:tcPr>
            <w:tcW w:w="960" w:type="dxa"/>
            <w:gridSpan w:val="2"/>
            <w:tcBorders>
              <w:top w:val="nil"/>
              <w:left w:val="nil"/>
              <w:bottom w:val="single" w:sz="4" w:space="0" w:color="auto"/>
              <w:right w:val="single" w:sz="4" w:space="0" w:color="auto"/>
            </w:tcBorders>
            <w:shd w:val="clear" w:color="auto" w:fill="auto"/>
            <w:noWrap/>
            <w:hideMark/>
          </w:tcPr>
          <w:p w14:paraId="4D71ED77"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0</w:t>
            </w:r>
          </w:p>
        </w:tc>
        <w:tc>
          <w:tcPr>
            <w:tcW w:w="880" w:type="dxa"/>
            <w:gridSpan w:val="2"/>
            <w:tcBorders>
              <w:top w:val="nil"/>
              <w:left w:val="nil"/>
              <w:bottom w:val="single" w:sz="4" w:space="0" w:color="auto"/>
              <w:right w:val="single" w:sz="4" w:space="0" w:color="auto"/>
            </w:tcBorders>
            <w:shd w:val="clear" w:color="auto" w:fill="auto"/>
            <w:noWrap/>
            <w:hideMark/>
          </w:tcPr>
          <w:p w14:paraId="26AFD2B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989" w:type="dxa"/>
            <w:tcBorders>
              <w:top w:val="nil"/>
              <w:left w:val="nil"/>
              <w:bottom w:val="single" w:sz="4" w:space="0" w:color="auto"/>
              <w:right w:val="single" w:sz="4" w:space="0" w:color="auto"/>
            </w:tcBorders>
            <w:shd w:val="clear" w:color="auto" w:fill="auto"/>
            <w:noWrap/>
            <w:hideMark/>
          </w:tcPr>
          <w:p w14:paraId="423359D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4160" w:type="dxa"/>
            <w:vMerge/>
            <w:tcBorders>
              <w:top w:val="nil"/>
              <w:left w:val="single" w:sz="4" w:space="0" w:color="auto"/>
              <w:bottom w:val="single" w:sz="4" w:space="0" w:color="auto"/>
              <w:right w:val="single" w:sz="4" w:space="0" w:color="auto"/>
            </w:tcBorders>
            <w:vAlign w:val="center"/>
            <w:hideMark/>
          </w:tcPr>
          <w:p w14:paraId="470AA97B" w14:textId="77777777" w:rsidR="00D0446F" w:rsidRPr="00D0446F" w:rsidRDefault="00D0446F" w:rsidP="00D0446F">
            <w:pPr>
              <w:rPr>
                <w:rFonts w:ascii="Calibri" w:eastAsia="Times New Roman" w:hAnsi="Calibri" w:cs="Calibri"/>
                <w:color w:val="000000"/>
                <w:sz w:val="18"/>
                <w:szCs w:val="18"/>
              </w:rPr>
            </w:pPr>
          </w:p>
        </w:tc>
      </w:tr>
      <w:tr w:rsidR="00D0446F" w:rsidRPr="00D0446F" w14:paraId="038FF859"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7CD59CA"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percentage of maximum possible score:</w:t>
            </w:r>
          </w:p>
        </w:tc>
        <w:tc>
          <w:tcPr>
            <w:tcW w:w="960" w:type="dxa"/>
            <w:gridSpan w:val="2"/>
            <w:tcBorders>
              <w:top w:val="nil"/>
              <w:left w:val="nil"/>
              <w:bottom w:val="single" w:sz="4" w:space="0" w:color="auto"/>
              <w:right w:val="single" w:sz="4" w:space="0" w:color="auto"/>
            </w:tcBorders>
            <w:shd w:val="clear" w:color="auto" w:fill="auto"/>
            <w:noWrap/>
            <w:hideMark/>
          </w:tcPr>
          <w:p w14:paraId="7BFA8274"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0%</w:t>
            </w:r>
          </w:p>
        </w:tc>
        <w:tc>
          <w:tcPr>
            <w:tcW w:w="880" w:type="dxa"/>
            <w:gridSpan w:val="2"/>
            <w:tcBorders>
              <w:top w:val="nil"/>
              <w:left w:val="nil"/>
              <w:bottom w:val="single" w:sz="4" w:space="0" w:color="auto"/>
              <w:right w:val="single" w:sz="4" w:space="0" w:color="auto"/>
            </w:tcBorders>
            <w:shd w:val="clear" w:color="auto" w:fill="auto"/>
            <w:noWrap/>
            <w:hideMark/>
          </w:tcPr>
          <w:p w14:paraId="546BA7C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89" w:type="dxa"/>
            <w:tcBorders>
              <w:top w:val="nil"/>
              <w:left w:val="nil"/>
              <w:bottom w:val="single" w:sz="4" w:space="0" w:color="auto"/>
              <w:right w:val="single" w:sz="4" w:space="0" w:color="auto"/>
            </w:tcBorders>
            <w:shd w:val="clear" w:color="auto" w:fill="auto"/>
            <w:noWrap/>
            <w:hideMark/>
          </w:tcPr>
          <w:p w14:paraId="411179D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4160" w:type="dxa"/>
            <w:vMerge/>
            <w:tcBorders>
              <w:top w:val="nil"/>
              <w:left w:val="single" w:sz="4" w:space="0" w:color="auto"/>
              <w:bottom w:val="single" w:sz="4" w:space="0" w:color="auto"/>
              <w:right w:val="single" w:sz="4" w:space="0" w:color="auto"/>
            </w:tcBorders>
            <w:vAlign w:val="center"/>
            <w:hideMark/>
          </w:tcPr>
          <w:p w14:paraId="567C8F3D" w14:textId="77777777" w:rsidR="00D0446F" w:rsidRPr="00D0446F" w:rsidRDefault="00D0446F" w:rsidP="00D0446F">
            <w:pPr>
              <w:rPr>
                <w:rFonts w:ascii="Calibri" w:eastAsia="Times New Roman" w:hAnsi="Calibri" w:cs="Calibri"/>
                <w:color w:val="000000"/>
                <w:sz w:val="18"/>
                <w:szCs w:val="18"/>
              </w:rPr>
            </w:pPr>
          </w:p>
        </w:tc>
      </w:tr>
      <w:tr w:rsidR="00D0446F" w:rsidRPr="00D0446F" w14:paraId="282FF42A"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453711FF"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Maximum Possible Score:</w:t>
            </w:r>
          </w:p>
        </w:tc>
        <w:tc>
          <w:tcPr>
            <w:tcW w:w="960" w:type="dxa"/>
            <w:gridSpan w:val="2"/>
            <w:tcBorders>
              <w:top w:val="nil"/>
              <w:left w:val="nil"/>
              <w:bottom w:val="single" w:sz="4" w:space="0" w:color="auto"/>
              <w:right w:val="single" w:sz="4" w:space="0" w:color="auto"/>
            </w:tcBorders>
            <w:shd w:val="clear" w:color="000000" w:fill="FFF2CC"/>
            <w:noWrap/>
            <w:hideMark/>
          </w:tcPr>
          <w:p w14:paraId="6CBA4F28"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45</w:t>
            </w:r>
          </w:p>
        </w:tc>
        <w:tc>
          <w:tcPr>
            <w:tcW w:w="880" w:type="dxa"/>
            <w:gridSpan w:val="2"/>
            <w:tcBorders>
              <w:top w:val="nil"/>
              <w:left w:val="nil"/>
              <w:bottom w:val="single" w:sz="4" w:space="0" w:color="auto"/>
              <w:right w:val="single" w:sz="4" w:space="0" w:color="auto"/>
            </w:tcBorders>
            <w:shd w:val="clear" w:color="000000" w:fill="FFF2CC"/>
            <w:noWrap/>
            <w:hideMark/>
          </w:tcPr>
          <w:p w14:paraId="427BA47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45</w:t>
            </w:r>
          </w:p>
        </w:tc>
        <w:tc>
          <w:tcPr>
            <w:tcW w:w="989" w:type="dxa"/>
            <w:tcBorders>
              <w:top w:val="nil"/>
              <w:left w:val="nil"/>
              <w:bottom w:val="single" w:sz="4" w:space="0" w:color="auto"/>
              <w:right w:val="single" w:sz="4" w:space="0" w:color="auto"/>
            </w:tcBorders>
            <w:shd w:val="clear" w:color="000000" w:fill="FFF2CC"/>
            <w:noWrap/>
            <w:hideMark/>
          </w:tcPr>
          <w:p w14:paraId="1C61820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45</w:t>
            </w:r>
          </w:p>
        </w:tc>
        <w:tc>
          <w:tcPr>
            <w:tcW w:w="4160" w:type="dxa"/>
            <w:tcBorders>
              <w:top w:val="nil"/>
              <w:left w:val="nil"/>
              <w:bottom w:val="single" w:sz="4" w:space="0" w:color="auto"/>
              <w:right w:val="single" w:sz="4" w:space="0" w:color="auto"/>
            </w:tcBorders>
            <w:shd w:val="clear" w:color="000000" w:fill="FFF2CC"/>
            <w:hideMark/>
          </w:tcPr>
          <w:p w14:paraId="63C56E9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7E128EC"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52B6C546"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Score:</w:t>
            </w:r>
          </w:p>
        </w:tc>
        <w:tc>
          <w:tcPr>
            <w:tcW w:w="960" w:type="dxa"/>
            <w:gridSpan w:val="2"/>
            <w:tcBorders>
              <w:top w:val="nil"/>
              <w:left w:val="nil"/>
              <w:bottom w:val="single" w:sz="4" w:space="0" w:color="auto"/>
              <w:right w:val="single" w:sz="4" w:space="0" w:color="auto"/>
            </w:tcBorders>
            <w:shd w:val="clear" w:color="000000" w:fill="FFF2CC"/>
            <w:noWrap/>
            <w:hideMark/>
          </w:tcPr>
          <w:p w14:paraId="48BAFC59"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10</w:t>
            </w:r>
          </w:p>
        </w:tc>
        <w:tc>
          <w:tcPr>
            <w:tcW w:w="880" w:type="dxa"/>
            <w:gridSpan w:val="2"/>
            <w:tcBorders>
              <w:top w:val="nil"/>
              <w:left w:val="nil"/>
              <w:bottom w:val="single" w:sz="4" w:space="0" w:color="auto"/>
              <w:right w:val="single" w:sz="4" w:space="0" w:color="auto"/>
            </w:tcBorders>
            <w:shd w:val="clear" w:color="000000" w:fill="FFF2CC"/>
            <w:noWrap/>
            <w:hideMark/>
          </w:tcPr>
          <w:p w14:paraId="486FCE1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989" w:type="dxa"/>
            <w:tcBorders>
              <w:top w:val="nil"/>
              <w:left w:val="nil"/>
              <w:bottom w:val="single" w:sz="4" w:space="0" w:color="auto"/>
              <w:right w:val="single" w:sz="4" w:space="0" w:color="auto"/>
            </w:tcBorders>
            <w:shd w:val="clear" w:color="000000" w:fill="FFF2CC"/>
            <w:noWrap/>
            <w:hideMark/>
          </w:tcPr>
          <w:p w14:paraId="0441B6C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26</w:t>
            </w:r>
          </w:p>
        </w:tc>
        <w:tc>
          <w:tcPr>
            <w:tcW w:w="4160" w:type="dxa"/>
            <w:tcBorders>
              <w:top w:val="nil"/>
              <w:left w:val="nil"/>
              <w:bottom w:val="single" w:sz="4" w:space="0" w:color="auto"/>
              <w:right w:val="single" w:sz="4" w:space="0" w:color="auto"/>
            </w:tcBorders>
            <w:shd w:val="clear" w:color="000000" w:fill="FFF2CC"/>
            <w:hideMark/>
          </w:tcPr>
          <w:p w14:paraId="680CA34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617F3BEE"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noWrap/>
            <w:hideMark/>
          </w:tcPr>
          <w:p w14:paraId="23EBB3D0"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percentage of maximum score:</w:t>
            </w:r>
          </w:p>
        </w:tc>
        <w:tc>
          <w:tcPr>
            <w:tcW w:w="960" w:type="dxa"/>
            <w:gridSpan w:val="2"/>
            <w:tcBorders>
              <w:top w:val="nil"/>
              <w:left w:val="nil"/>
              <w:bottom w:val="single" w:sz="4" w:space="0" w:color="auto"/>
              <w:right w:val="single" w:sz="4" w:space="0" w:color="auto"/>
            </w:tcBorders>
            <w:shd w:val="clear" w:color="000000" w:fill="FFF2CC"/>
            <w:noWrap/>
            <w:hideMark/>
          </w:tcPr>
          <w:p w14:paraId="245DF061"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22%</w:t>
            </w:r>
          </w:p>
        </w:tc>
        <w:tc>
          <w:tcPr>
            <w:tcW w:w="880" w:type="dxa"/>
            <w:gridSpan w:val="2"/>
            <w:tcBorders>
              <w:top w:val="nil"/>
              <w:left w:val="nil"/>
              <w:bottom w:val="single" w:sz="4" w:space="0" w:color="auto"/>
              <w:right w:val="single" w:sz="4" w:space="0" w:color="auto"/>
            </w:tcBorders>
            <w:shd w:val="clear" w:color="000000" w:fill="FFF2CC"/>
            <w:noWrap/>
            <w:hideMark/>
          </w:tcPr>
          <w:p w14:paraId="42DB8D7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989" w:type="dxa"/>
            <w:tcBorders>
              <w:top w:val="nil"/>
              <w:left w:val="nil"/>
              <w:bottom w:val="single" w:sz="4" w:space="0" w:color="auto"/>
              <w:right w:val="single" w:sz="4" w:space="0" w:color="auto"/>
            </w:tcBorders>
            <w:shd w:val="clear" w:color="000000" w:fill="FFF2CC"/>
            <w:noWrap/>
            <w:hideMark/>
          </w:tcPr>
          <w:p w14:paraId="7BCEA1A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58%</w:t>
            </w:r>
          </w:p>
        </w:tc>
        <w:tc>
          <w:tcPr>
            <w:tcW w:w="4160" w:type="dxa"/>
            <w:tcBorders>
              <w:top w:val="nil"/>
              <w:left w:val="nil"/>
              <w:bottom w:val="single" w:sz="4" w:space="0" w:color="auto"/>
              <w:right w:val="single" w:sz="4" w:space="0" w:color="auto"/>
            </w:tcBorders>
            <w:shd w:val="clear" w:color="000000" w:fill="FFF2CC"/>
            <w:hideMark/>
          </w:tcPr>
          <w:p w14:paraId="411BC5C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6F4DA3E" w14:textId="77777777" w:rsidTr="00D0446F">
        <w:trPr>
          <w:gridAfter w:val="1"/>
          <w:wAfter w:w="11" w:type="dxa"/>
          <w:trHeight w:val="288"/>
        </w:trPr>
        <w:tc>
          <w:tcPr>
            <w:tcW w:w="1615" w:type="dxa"/>
            <w:tcBorders>
              <w:top w:val="nil"/>
              <w:left w:val="nil"/>
              <w:bottom w:val="nil"/>
              <w:right w:val="nil"/>
            </w:tcBorders>
            <w:shd w:val="clear" w:color="000000" w:fill="FFFFFF"/>
            <w:noWrap/>
            <w:hideMark/>
          </w:tcPr>
          <w:p w14:paraId="692B151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3870" w:type="dxa"/>
            <w:tcBorders>
              <w:top w:val="nil"/>
              <w:left w:val="nil"/>
              <w:bottom w:val="nil"/>
              <w:right w:val="nil"/>
            </w:tcBorders>
            <w:shd w:val="clear" w:color="000000" w:fill="FFFFFF"/>
            <w:noWrap/>
            <w:hideMark/>
          </w:tcPr>
          <w:p w14:paraId="34D5085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940" w:type="dxa"/>
            <w:tcBorders>
              <w:top w:val="nil"/>
              <w:left w:val="nil"/>
              <w:bottom w:val="nil"/>
              <w:right w:val="nil"/>
            </w:tcBorders>
            <w:shd w:val="clear" w:color="000000" w:fill="FFFFFF"/>
            <w:noWrap/>
            <w:hideMark/>
          </w:tcPr>
          <w:p w14:paraId="6BACFA0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960" w:type="dxa"/>
            <w:gridSpan w:val="2"/>
            <w:tcBorders>
              <w:top w:val="nil"/>
              <w:left w:val="nil"/>
              <w:bottom w:val="nil"/>
              <w:right w:val="nil"/>
            </w:tcBorders>
            <w:shd w:val="clear" w:color="000000" w:fill="FFFFFF"/>
            <w:noWrap/>
            <w:hideMark/>
          </w:tcPr>
          <w:p w14:paraId="66006F8D"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 </w:t>
            </w:r>
          </w:p>
        </w:tc>
        <w:tc>
          <w:tcPr>
            <w:tcW w:w="880" w:type="dxa"/>
            <w:gridSpan w:val="2"/>
            <w:tcBorders>
              <w:top w:val="nil"/>
              <w:left w:val="nil"/>
              <w:bottom w:val="nil"/>
              <w:right w:val="nil"/>
            </w:tcBorders>
            <w:shd w:val="clear" w:color="000000" w:fill="FFFFFF"/>
            <w:noWrap/>
            <w:hideMark/>
          </w:tcPr>
          <w:p w14:paraId="39C4570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1000" w:type="dxa"/>
            <w:gridSpan w:val="2"/>
            <w:tcBorders>
              <w:top w:val="nil"/>
              <w:left w:val="nil"/>
              <w:bottom w:val="nil"/>
              <w:right w:val="nil"/>
            </w:tcBorders>
            <w:shd w:val="clear" w:color="000000" w:fill="FFFFFF"/>
            <w:noWrap/>
            <w:hideMark/>
          </w:tcPr>
          <w:p w14:paraId="3C4C7DF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4160" w:type="dxa"/>
            <w:tcBorders>
              <w:top w:val="nil"/>
              <w:left w:val="nil"/>
              <w:bottom w:val="nil"/>
              <w:right w:val="nil"/>
            </w:tcBorders>
            <w:shd w:val="clear" w:color="000000" w:fill="FFFFFF"/>
            <w:hideMark/>
          </w:tcPr>
          <w:p w14:paraId="5D894A5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F789A37" w14:textId="77777777" w:rsidTr="00D0446F">
        <w:trPr>
          <w:gridAfter w:val="1"/>
          <w:wAfter w:w="11" w:type="dxa"/>
          <w:trHeight w:val="288"/>
        </w:trPr>
        <w:tc>
          <w:tcPr>
            <w:tcW w:w="9265" w:type="dxa"/>
            <w:gridSpan w:val="9"/>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2A656E0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Summary of Capacity Development Scorecard Assessment</w:t>
            </w:r>
          </w:p>
        </w:tc>
        <w:tc>
          <w:tcPr>
            <w:tcW w:w="4160" w:type="dxa"/>
            <w:tcBorders>
              <w:top w:val="nil"/>
              <w:left w:val="nil"/>
              <w:bottom w:val="nil"/>
              <w:right w:val="nil"/>
            </w:tcBorders>
            <w:shd w:val="clear" w:color="000000" w:fill="FFFFFF"/>
            <w:hideMark/>
          </w:tcPr>
          <w:p w14:paraId="103B56A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94D041E" w14:textId="77777777" w:rsidTr="00D0446F">
        <w:trPr>
          <w:gridAfter w:val="1"/>
          <w:wAfter w:w="11" w:type="dxa"/>
          <w:trHeight w:val="288"/>
        </w:trPr>
        <w:tc>
          <w:tcPr>
            <w:tcW w:w="548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C0FD61"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Project: C-SAP3 Hainan, PIMS 5822</w:t>
            </w:r>
          </w:p>
        </w:tc>
        <w:tc>
          <w:tcPr>
            <w:tcW w:w="940" w:type="dxa"/>
            <w:tcBorders>
              <w:top w:val="nil"/>
              <w:left w:val="nil"/>
              <w:bottom w:val="single" w:sz="4" w:space="0" w:color="auto"/>
              <w:right w:val="single" w:sz="4" w:space="0" w:color="auto"/>
            </w:tcBorders>
            <w:shd w:val="clear" w:color="auto" w:fill="auto"/>
            <w:noWrap/>
            <w:vAlign w:val="center"/>
            <w:hideMark/>
          </w:tcPr>
          <w:p w14:paraId="66C5646D"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Date: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3DAAA2E8"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Jun 2018</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56387B0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xml:space="preserve"> </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4FD529E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4160" w:type="dxa"/>
            <w:tcBorders>
              <w:top w:val="nil"/>
              <w:left w:val="nil"/>
              <w:bottom w:val="nil"/>
              <w:right w:val="nil"/>
            </w:tcBorders>
            <w:shd w:val="clear" w:color="000000" w:fill="FFFFFF"/>
            <w:hideMark/>
          </w:tcPr>
          <w:p w14:paraId="3FB4E1F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6D148A5A" w14:textId="77777777" w:rsidTr="00D0446F">
        <w:trPr>
          <w:gridAfter w:val="1"/>
          <w:wAfter w:w="1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A3A86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Capacity Indicator</w:t>
            </w:r>
          </w:p>
        </w:tc>
        <w:tc>
          <w:tcPr>
            <w:tcW w:w="960" w:type="dxa"/>
            <w:gridSpan w:val="2"/>
            <w:tcBorders>
              <w:top w:val="nil"/>
              <w:left w:val="nil"/>
              <w:bottom w:val="nil"/>
              <w:right w:val="single" w:sz="4" w:space="0" w:color="auto"/>
            </w:tcBorders>
            <w:shd w:val="clear" w:color="auto" w:fill="auto"/>
            <w:noWrap/>
            <w:vAlign w:val="center"/>
            <w:hideMark/>
          </w:tcPr>
          <w:p w14:paraId="33801F0E"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Baseline</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5534394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Midterm</w:t>
            </w:r>
          </w:p>
        </w:tc>
        <w:tc>
          <w:tcPr>
            <w:tcW w:w="989" w:type="dxa"/>
            <w:tcBorders>
              <w:top w:val="nil"/>
              <w:left w:val="nil"/>
              <w:bottom w:val="single" w:sz="4" w:space="0" w:color="auto"/>
              <w:right w:val="single" w:sz="4" w:space="0" w:color="auto"/>
            </w:tcBorders>
            <w:shd w:val="clear" w:color="auto" w:fill="auto"/>
            <w:noWrap/>
            <w:vAlign w:val="center"/>
            <w:hideMark/>
          </w:tcPr>
          <w:p w14:paraId="4F86F0F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End</w:t>
            </w:r>
          </w:p>
        </w:tc>
        <w:tc>
          <w:tcPr>
            <w:tcW w:w="4160" w:type="dxa"/>
            <w:tcBorders>
              <w:top w:val="nil"/>
              <w:left w:val="nil"/>
              <w:bottom w:val="nil"/>
              <w:right w:val="nil"/>
            </w:tcBorders>
            <w:shd w:val="clear" w:color="000000" w:fill="FFFFFF"/>
            <w:hideMark/>
          </w:tcPr>
          <w:p w14:paraId="06D67A0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0426F36"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0C8BC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1: Capacities for Engagement</w:t>
            </w:r>
          </w:p>
        </w:tc>
        <w:tc>
          <w:tcPr>
            <w:tcW w:w="940" w:type="dxa"/>
            <w:tcBorders>
              <w:top w:val="nil"/>
              <w:left w:val="nil"/>
              <w:bottom w:val="single" w:sz="4" w:space="0" w:color="auto"/>
              <w:right w:val="single" w:sz="4" w:space="0" w:color="auto"/>
            </w:tcBorders>
            <w:shd w:val="clear" w:color="auto" w:fill="auto"/>
            <w:noWrap/>
            <w:vAlign w:val="center"/>
            <w:hideMark/>
          </w:tcPr>
          <w:p w14:paraId="245BB035"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83A357"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3</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111E226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4C1A0B7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w:t>
            </w:r>
          </w:p>
        </w:tc>
        <w:tc>
          <w:tcPr>
            <w:tcW w:w="4160" w:type="dxa"/>
            <w:tcBorders>
              <w:top w:val="nil"/>
              <w:left w:val="nil"/>
              <w:bottom w:val="nil"/>
              <w:right w:val="nil"/>
            </w:tcBorders>
            <w:shd w:val="clear" w:color="000000" w:fill="FFFFFF"/>
            <w:hideMark/>
          </w:tcPr>
          <w:p w14:paraId="1E3632A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05E500CD"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2FB14116"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3E1AB3FF"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217810A9"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33%</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1623E0C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7972699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60" w:type="dxa"/>
            <w:tcBorders>
              <w:top w:val="nil"/>
              <w:left w:val="nil"/>
              <w:bottom w:val="nil"/>
              <w:right w:val="nil"/>
            </w:tcBorders>
            <w:shd w:val="clear" w:color="000000" w:fill="FFFFFF"/>
            <w:hideMark/>
          </w:tcPr>
          <w:p w14:paraId="354A7E8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53DAB08"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5C605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2: Capacities to Generate, Access and Use Information and Knowledge</w:t>
            </w:r>
          </w:p>
        </w:tc>
        <w:tc>
          <w:tcPr>
            <w:tcW w:w="940" w:type="dxa"/>
            <w:tcBorders>
              <w:top w:val="nil"/>
              <w:left w:val="nil"/>
              <w:bottom w:val="single" w:sz="4" w:space="0" w:color="auto"/>
              <w:right w:val="single" w:sz="4" w:space="0" w:color="auto"/>
            </w:tcBorders>
            <w:shd w:val="clear" w:color="auto" w:fill="auto"/>
            <w:noWrap/>
            <w:vAlign w:val="center"/>
            <w:hideMark/>
          </w:tcPr>
          <w:p w14:paraId="1BE88EFF"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43C2989D"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5</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1B659FE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5</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24B4CEE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10</w:t>
            </w:r>
          </w:p>
        </w:tc>
        <w:tc>
          <w:tcPr>
            <w:tcW w:w="4160" w:type="dxa"/>
            <w:tcBorders>
              <w:top w:val="nil"/>
              <w:left w:val="nil"/>
              <w:bottom w:val="nil"/>
              <w:right w:val="nil"/>
            </w:tcBorders>
            <w:shd w:val="clear" w:color="000000" w:fill="FFFFFF"/>
            <w:hideMark/>
          </w:tcPr>
          <w:p w14:paraId="4771D67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F1F087F"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59D75242"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347B8DA9"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02F66484"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33%</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417AC07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1D359A8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60" w:type="dxa"/>
            <w:tcBorders>
              <w:top w:val="nil"/>
              <w:left w:val="nil"/>
              <w:bottom w:val="nil"/>
              <w:right w:val="nil"/>
            </w:tcBorders>
            <w:shd w:val="clear" w:color="000000" w:fill="FFFFFF"/>
            <w:hideMark/>
          </w:tcPr>
          <w:p w14:paraId="2C74FD1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D81D3A9"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95A42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3: Capacities for Strategy, Policy and Legislation Development</w:t>
            </w:r>
          </w:p>
        </w:tc>
        <w:tc>
          <w:tcPr>
            <w:tcW w:w="940" w:type="dxa"/>
            <w:tcBorders>
              <w:top w:val="nil"/>
              <w:left w:val="nil"/>
              <w:bottom w:val="single" w:sz="4" w:space="0" w:color="auto"/>
              <w:right w:val="single" w:sz="4" w:space="0" w:color="auto"/>
            </w:tcBorders>
            <w:shd w:val="clear" w:color="auto" w:fill="auto"/>
            <w:noWrap/>
            <w:vAlign w:val="center"/>
            <w:hideMark/>
          </w:tcPr>
          <w:p w14:paraId="7BC6AECC"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102CD162"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2269471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3BD8F07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w:t>
            </w:r>
          </w:p>
        </w:tc>
        <w:tc>
          <w:tcPr>
            <w:tcW w:w="4160" w:type="dxa"/>
            <w:tcBorders>
              <w:top w:val="nil"/>
              <w:left w:val="nil"/>
              <w:bottom w:val="nil"/>
              <w:right w:val="nil"/>
            </w:tcBorders>
            <w:shd w:val="clear" w:color="000000" w:fill="FFFFFF"/>
            <w:hideMark/>
          </w:tcPr>
          <w:p w14:paraId="0C8D8DB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68A6664D"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68A1C6BF"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21526AC0"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71D607A9"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3AF0DC4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453F494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44%</w:t>
            </w:r>
          </w:p>
        </w:tc>
        <w:tc>
          <w:tcPr>
            <w:tcW w:w="4160" w:type="dxa"/>
            <w:tcBorders>
              <w:top w:val="nil"/>
              <w:left w:val="nil"/>
              <w:bottom w:val="nil"/>
              <w:right w:val="nil"/>
            </w:tcBorders>
            <w:shd w:val="clear" w:color="000000" w:fill="FFFFFF"/>
            <w:hideMark/>
          </w:tcPr>
          <w:p w14:paraId="27EA756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75A0B66"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AF842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4: Capacities for Management Implementation</w:t>
            </w:r>
          </w:p>
        </w:tc>
        <w:tc>
          <w:tcPr>
            <w:tcW w:w="940" w:type="dxa"/>
            <w:tcBorders>
              <w:top w:val="nil"/>
              <w:left w:val="nil"/>
              <w:bottom w:val="single" w:sz="4" w:space="0" w:color="auto"/>
              <w:right w:val="single" w:sz="4" w:space="0" w:color="auto"/>
            </w:tcBorders>
            <w:shd w:val="clear" w:color="auto" w:fill="auto"/>
            <w:noWrap/>
            <w:vAlign w:val="center"/>
            <w:hideMark/>
          </w:tcPr>
          <w:p w14:paraId="326E4A8D"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4C2ED066"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2</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3AFDB65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324906E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w:t>
            </w:r>
          </w:p>
        </w:tc>
        <w:tc>
          <w:tcPr>
            <w:tcW w:w="4160" w:type="dxa"/>
            <w:tcBorders>
              <w:top w:val="nil"/>
              <w:left w:val="nil"/>
              <w:bottom w:val="nil"/>
              <w:right w:val="nil"/>
            </w:tcBorders>
            <w:shd w:val="clear" w:color="000000" w:fill="FFFFFF"/>
            <w:hideMark/>
          </w:tcPr>
          <w:p w14:paraId="369B1AA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E194AF4"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547431A1"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08A0C4C9"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1AA9F796"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33%</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058C018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6724195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60" w:type="dxa"/>
            <w:tcBorders>
              <w:top w:val="nil"/>
              <w:left w:val="nil"/>
              <w:bottom w:val="nil"/>
              <w:right w:val="nil"/>
            </w:tcBorders>
            <w:shd w:val="clear" w:color="000000" w:fill="FFFFFF"/>
            <w:hideMark/>
          </w:tcPr>
          <w:p w14:paraId="6EED3BB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6334A92"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5D3A3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5: Capacities to Monitor and Evaluate</w:t>
            </w:r>
          </w:p>
        </w:tc>
        <w:tc>
          <w:tcPr>
            <w:tcW w:w="940" w:type="dxa"/>
            <w:tcBorders>
              <w:top w:val="nil"/>
              <w:left w:val="nil"/>
              <w:bottom w:val="single" w:sz="4" w:space="0" w:color="auto"/>
              <w:right w:val="single" w:sz="4" w:space="0" w:color="auto"/>
            </w:tcBorders>
            <w:shd w:val="clear" w:color="auto" w:fill="auto"/>
            <w:noWrap/>
            <w:vAlign w:val="center"/>
            <w:hideMark/>
          </w:tcPr>
          <w:p w14:paraId="528E7BE9"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3F347B20"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5B64608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34D7F61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60" w:type="dxa"/>
            <w:tcBorders>
              <w:top w:val="nil"/>
              <w:left w:val="nil"/>
              <w:bottom w:val="nil"/>
              <w:right w:val="nil"/>
            </w:tcBorders>
            <w:shd w:val="clear" w:color="000000" w:fill="FFFFFF"/>
            <w:hideMark/>
          </w:tcPr>
          <w:p w14:paraId="5C0851B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3E9DEA2"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38C09742"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4F779F1C"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960" w:type="dxa"/>
            <w:gridSpan w:val="2"/>
            <w:tcBorders>
              <w:top w:val="nil"/>
              <w:left w:val="nil"/>
              <w:bottom w:val="single" w:sz="4" w:space="0" w:color="auto"/>
              <w:right w:val="single" w:sz="4" w:space="0" w:color="auto"/>
            </w:tcBorders>
            <w:shd w:val="clear" w:color="auto" w:fill="auto"/>
            <w:noWrap/>
            <w:vAlign w:val="center"/>
            <w:hideMark/>
          </w:tcPr>
          <w:p w14:paraId="3B1FD0BC" w14:textId="77777777" w:rsidR="00D0446F" w:rsidRPr="00D0446F" w:rsidRDefault="00D0446F" w:rsidP="00D0446F">
            <w:pPr>
              <w:jc w:val="center"/>
              <w:rPr>
                <w:rFonts w:ascii="Calibri" w:eastAsia="Times New Roman" w:hAnsi="Calibri" w:cs="Calibri"/>
                <w:sz w:val="18"/>
                <w:szCs w:val="18"/>
              </w:rPr>
            </w:pPr>
            <w:r w:rsidRPr="00D0446F">
              <w:rPr>
                <w:rFonts w:ascii="Calibri" w:eastAsia="Times New Roman" w:hAnsi="Calibri" w:cs="Calibri"/>
                <w:sz w:val="18"/>
                <w:szCs w:val="18"/>
              </w:rPr>
              <w:t>0%</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4E9794C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00" w:type="dxa"/>
            <w:gridSpan w:val="2"/>
            <w:tcBorders>
              <w:top w:val="nil"/>
              <w:left w:val="nil"/>
              <w:bottom w:val="single" w:sz="4" w:space="0" w:color="auto"/>
              <w:right w:val="single" w:sz="4" w:space="0" w:color="auto"/>
            </w:tcBorders>
            <w:shd w:val="clear" w:color="auto" w:fill="auto"/>
            <w:noWrap/>
            <w:vAlign w:val="center"/>
            <w:hideMark/>
          </w:tcPr>
          <w:p w14:paraId="2833D0B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4160" w:type="dxa"/>
            <w:tcBorders>
              <w:top w:val="nil"/>
              <w:left w:val="nil"/>
              <w:bottom w:val="nil"/>
              <w:right w:val="nil"/>
            </w:tcBorders>
            <w:shd w:val="clear" w:color="000000" w:fill="FFFFFF"/>
            <w:hideMark/>
          </w:tcPr>
          <w:p w14:paraId="66DAD35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3385F082" w14:textId="77777777" w:rsidTr="00D0446F">
        <w:trPr>
          <w:gridAfter w:val="1"/>
          <w:wAfter w:w="1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6E0ED1A1"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w:t>
            </w:r>
          </w:p>
        </w:tc>
        <w:tc>
          <w:tcPr>
            <w:tcW w:w="940" w:type="dxa"/>
            <w:tcBorders>
              <w:top w:val="nil"/>
              <w:left w:val="nil"/>
              <w:bottom w:val="single" w:sz="4" w:space="0" w:color="auto"/>
              <w:right w:val="single" w:sz="4" w:space="0" w:color="auto"/>
            </w:tcBorders>
            <w:shd w:val="clear" w:color="000000" w:fill="FFF2CC"/>
            <w:noWrap/>
            <w:vAlign w:val="center"/>
            <w:hideMark/>
          </w:tcPr>
          <w:p w14:paraId="498CF32A"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960" w:type="dxa"/>
            <w:gridSpan w:val="2"/>
            <w:tcBorders>
              <w:top w:val="nil"/>
              <w:left w:val="nil"/>
              <w:bottom w:val="single" w:sz="4" w:space="0" w:color="auto"/>
              <w:right w:val="single" w:sz="4" w:space="0" w:color="auto"/>
            </w:tcBorders>
            <w:shd w:val="clear" w:color="000000" w:fill="FFF2CC"/>
            <w:noWrap/>
            <w:vAlign w:val="center"/>
            <w:hideMark/>
          </w:tcPr>
          <w:p w14:paraId="3F597ED4"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10</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67636C6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1000" w:type="dxa"/>
            <w:gridSpan w:val="2"/>
            <w:tcBorders>
              <w:top w:val="nil"/>
              <w:left w:val="nil"/>
              <w:bottom w:val="single" w:sz="4" w:space="0" w:color="auto"/>
              <w:right w:val="single" w:sz="4" w:space="0" w:color="auto"/>
            </w:tcBorders>
            <w:shd w:val="clear" w:color="000000" w:fill="FFF2CC"/>
            <w:noWrap/>
            <w:vAlign w:val="center"/>
            <w:hideMark/>
          </w:tcPr>
          <w:p w14:paraId="6C434A2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26</w:t>
            </w:r>
          </w:p>
        </w:tc>
        <w:tc>
          <w:tcPr>
            <w:tcW w:w="4160" w:type="dxa"/>
            <w:tcBorders>
              <w:top w:val="nil"/>
              <w:left w:val="nil"/>
              <w:bottom w:val="nil"/>
              <w:right w:val="nil"/>
            </w:tcBorders>
            <w:shd w:val="clear" w:color="000000" w:fill="FFFFFF"/>
            <w:hideMark/>
          </w:tcPr>
          <w:p w14:paraId="6C8132C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4A1C149" w14:textId="77777777" w:rsidTr="00D0446F">
        <w:trPr>
          <w:gridAfter w:val="1"/>
          <w:wAfter w:w="1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34687A94" w14:textId="77777777" w:rsidR="00D0446F" w:rsidRPr="00D0446F" w:rsidRDefault="00D0446F" w:rsidP="00D0446F">
            <w:pPr>
              <w:rPr>
                <w:rFonts w:ascii="Calibri" w:eastAsia="Times New Roman" w:hAnsi="Calibri" w:cs="Calibri"/>
                <w:b/>
                <w:bCs/>
                <w:color w:val="000000"/>
                <w:sz w:val="18"/>
                <w:szCs w:val="18"/>
              </w:rPr>
            </w:pPr>
          </w:p>
        </w:tc>
        <w:tc>
          <w:tcPr>
            <w:tcW w:w="940" w:type="dxa"/>
            <w:tcBorders>
              <w:top w:val="nil"/>
              <w:left w:val="nil"/>
              <w:bottom w:val="single" w:sz="4" w:space="0" w:color="auto"/>
              <w:right w:val="single" w:sz="4" w:space="0" w:color="auto"/>
            </w:tcBorders>
            <w:shd w:val="clear" w:color="000000" w:fill="FFF2CC"/>
            <w:noWrap/>
            <w:vAlign w:val="center"/>
            <w:hideMark/>
          </w:tcPr>
          <w:p w14:paraId="273340F5"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max.:</w:t>
            </w:r>
          </w:p>
        </w:tc>
        <w:tc>
          <w:tcPr>
            <w:tcW w:w="960" w:type="dxa"/>
            <w:gridSpan w:val="2"/>
            <w:tcBorders>
              <w:top w:val="nil"/>
              <w:left w:val="nil"/>
              <w:bottom w:val="single" w:sz="4" w:space="0" w:color="auto"/>
              <w:right w:val="single" w:sz="4" w:space="0" w:color="auto"/>
            </w:tcBorders>
            <w:shd w:val="clear" w:color="000000" w:fill="FFF2CC"/>
            <w:noWrap/>
            <w:vAlign w:val="center"/>
            <w:hideMark/>
          </w:tcPr>
          <w:p w14:paraId="744FAB87" w14:textId="77777777" w:rsidR="00D0446F" w:rsidRPr="00D0446F" w:rsidRDefault="00D0446F" w:rsidP="00D0446F">
            <w:pPr>
              <w:jc w:val="center"/>
              <w:rPr>
                <w:rFonts w:ascii="Calibri" w:eastAsia="Times New Roman" w:hAnsi="Calibri" w:cs="Calibri"/>
                <w:b/>
                <w:bCs/>
                <w:sz w:val="18"/>
                <w:szCs w:val="18"/>
              </w:rPr>
            </w:pPr>
            <w:r w:rsidRPr="00D0446F">
              <w:rPr>
                <w:rFonts w:ascii="Calibri" w:eastAsia="Times New Roman" w:hAnsi="Calibri" w:cs="Calibri"/>
                <w:b/>
                <w:bCs/>
                <w:sz w:val="18"/>
                <w:szCs w:val="18"/>
              </w:rPr>
              <w:t>22%</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2F74408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1000" w:type="dxa"/>
            <w:gridSpan w:val="2"/>
            <w:tcBorders>
              <w:top w:val="nil"/>
              <w:left w:val="nil"/>
              <w:bottom w:val="single" w:sz="4" w:space="0" w:color="auto"/>
              <w:right w:val="single" w:sz="4" w:space="0" w:color="auto"/>
            </w:tcBorders>
            <w:shd w:val="clear" w:color="000000" w:fill="FFF2CC"/>
            <w:noWrap/>
            <w:vAlign w:val="center"/>
            <w:hideMark/>
          </w:tcPr>
          <w:p w14:paraId="19DD00E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58%</w:t>
            </w:r>
          </w:p>
        </w:tc>
        <w:tc>
          <w:tcPr>
            <w:tcW w:w="4160" w:type="dxa"/>
            <w:tcBorders>
              <w:top w:val="nil"/>
              <w:left w:val="nil"/>
              <w:bottom w:val="nil"/>
              <w:right w:val="nil"/>
            </w:tcBorders>
            <w:shd w:val="clear" w:color="000000" w:fill="FFFFFF"/>
            <w:hideMark/>
          </w:tcPr>
          <w:p w14:paraId="4E790AD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54AE7C9" w14:textId="77777777" w:rsidTr="00D0446F">
        <w:trPr>
          <w:gridAfter w:val="1"/>
          <w:wAfter w:w="11" w:type="dxa"/>
          <w:trHeight w:val="288"/>
        </w:trPr>
        <w:tc>
          <w:tcPr>
            <w:tcW w:w="1615" w:type="dxa"/>
            <w:tcBorders>
              <w:top w:val="nil"/>
              <w:left w:val="nil"/>
              <w:bottom w:val="nil"/>
              <w:right w:val="nil"/>
            </w:tcBorders>
            <w:shd w:val="clear" w:color="auto" w:fill="auto"/>
            <w:noWrap/>
            <w:hideMark/>
          </w:tcPr>
          <w:p w14:paraId="1C80C59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nil"/>
              <w:right w:val="nil"/>
            </w:tcBorders>
            <w:shd w:val="clear" w:color="auto" w:fill="auto"/>
            <w:noWrap/>
            <w:hideMark/>
          </w:tcPr>
          <w:p w14:paraId="1328206C" w14:textId="77777777" w:rsidR="00D0446F" w:rsidRPr="00D0446F" w:rsidRDefault="00D0446F" w:rsidP="00D0446F">
            <w:pPr>
              <w:rPr>
                <w:rFonts w:ascii="Times New Roman" w:eastAsia="Times New Roman" w:hAnsi="Times New Roman" w:cs="Times New Roman"/>
                <w:sz w:val="20"/>
                <w:szCs w:val="20"/>
              </w:rPr>
            </w:pPr>
          </w:p>
        </w:tc>
        <w:tc>
          <w:tcPr>
            <w:tcW w:w="940" w:type="dxa"/>
            <w:tcBorders>
              <w:top w:val="nil"/>
              <w:left w:val="nil"/>
              <w:bottom w:val="nil"/>
              <w:right w:val="nil"/>
            </w:tcBorders>
            <w:shd w:val="clear" w:color="auto" w:fill="auto"/>
            <w:noWrap/>
            <w:hideMark/>
          </w:tcPr>
          <w:p w14:paraId="0570936C" w14:textId="77777777" w:rsidR="00D0446F" w:rsidRPr="00D0446F" w:rsidRDefault="00D0446F" w:rsidP="00D0446F">
            <w:pPr>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hideMark/>
          </w:tcPr>
          <w:p w14:paraId="4AD454F3" w14:textId="77777777" w:rsidR="00D0446F" w:rsidRPr="00D0446F" w:rsidRDefault="00D0446F" w:rsidP="00D0446F">
            <w:pPr>
              <w:jc w:val="center"/>
              <w:rPr>
                <w:rFonts w:ascii="Times New Roman" w:eastAsia="Times New Roman" w:hAnsi="Times New Roman" w:cs="Times New Roman"/>
                <w:sz w:val="20"/>
                <w:szCs w:val="20"/>
              </w:rPr>
            </w:pPr>
          </w:p>
        </w:tc>
        <w:tc>
          <w:tcPr>
            <w:tcW w:w="880" w:type="dxa"/>
            <w:gridSpan w:val="2"/>
            <w:tcBorders>
              <w:top w:val="nil"/>
              <w:left w:val="nil"/>
              <w:bottom w:val="nil"/>
              <w:right w:val="nil"/>
            </w:tcBorders>
            <w:shd w:val="clear" w:color="auto" w:fill="auto"/>
            <w:noWrap/>
            <w:hideMark/>
          </w:tcPr>
          <w:p w14:paraId="4ECBC964" w14:textId="77777777" w:rsidR="00D0446F" w:rsidRPr="00D0446F" w:rsidRDefault="00D0446F" w:rsidP="00D0446F">
            <w:pPr>
              <w:jc w:val="center"/>
              <w:rPr>
                <w:rFonts w:ascii="Times New Roman" w:eastAsia="Times New Roman" w:hAnsi="Times New Roman" w:cs="Times New Roman"/>
                <w:sz w:val="20"/>
                <w:szCs w:val="20"/>
              </w:rPr>
            </w:pPr>
          </w:p>
        </w:tc>
        <w:tc>
          <w:tcPr>
            <w:tcW w:w="1000" w:type="dxa"/>
            <w:gridSpan w:val="2"/>
            <w:tcBorders>
              <w:top w:val="nil"/>
              <w:left w:val="nil"/>
              <w:bottom w:val="nil"/>
              <w:right w:val="nil"/>
            </w:tcBorders>
            <w:shd w:val="clear" w:color="auto" w:fill="auto"/>
            <w:noWrap/>
            <w:hideMark/>
          </w:tcPr>
          <w:p w14:paraId="7AF9D65E" w14:textId="77777777" w:rsidR="00D0446F" w:rsidRPr="00D0446F" w:rsidRDefault="00D0446F" w:rsidP="00D0446F">
            <w:pPr>
              <w:jc w:val="center"/>
              <w:rPr>
                <w:rFonts w:ascii="Times New Roman" w:eastAsia="Times New Roman" w:hAnsi="Times New Roman" w:cs="Times New Roman"/>
                <w:sz w:val="20"/>
                <w:szCs w:val="20"/>
              </w:rPr>
            </w:pPr>
          </w:p>
        </w:tc>
        <w:tc>
          <w:tcPr>
            <w:tcW w:w="4160" w:type="dxa"/>
            <w:tcBorders>
              <w:top w:val="nil"/>
              <w:left w:val="nil"/>
              <w:bottom w:val="nil"/>
              <w:right w:val="nil"/>
            </w:tcBorders>
            <w:shd w:val="clear" w:color="auto" w:fill="auto"/>
            <w:hideMark/>
          </w:tcPr>
          <w:p w14:paraId="5DA1DA91" w14:textId="77777777" w:rsidR="00D0446F" w:rsidRPr="00D0446F" w:rsidRDefault="00D0446F" w:rsidP="00D0446F">
            <w:pPr>
              <w:jc w:val="center"/>
              <w:rPr>
                <w:rFonts w:ascii="Times New Roman" w:eastAsia="Times New Roman" w:hAnsi="Times New Roman" w:cs="Times New Roman"/>
                <w:sz w:val="20"/>
                <w:szCs w:val="20"/>
              </w:rPr>
            </w:pPr>
          </w:p>
        </w:tc>
      </w:tr>
    </w:tbl>
    <w:p w14:paraId="57B0A4A6" w14:textId="77777777" w:rsidR="00D0446F" w:rsidRPr="00D0446F" w:rsidRDefault="00D0446F" w:rsidP="00D0446F">
      <w:pPr>
        <w:rPr>
          <w:b/>
        </w:rPr>
      </w:pPr>
    </w:p>
    <w:p w14:paraId="6EA6C3DD" w14:textId="2D0FCDFD" w:rsidR="00D0446F" w:rsidRDefault="00D0446F">
      <w:r>
        <w:br w:type="page"/>
      </w:r>
    </w:p>
    <w:p w14:paraId="22B3C7DD" w14:textId="10682A6C" w:rsidR="00D0446F" w:rsidRDefault="00D0446F" w:rsidP="00D0446F">
      <w:pPr>
        <w:rPr>
          <w:b/>
        </w:rPr>
      </w:pPr>
      <w:r w:rsidRPr="00D0446F">
        <w:rPr>
          <w:b/>
        </w:rPr>
        <w:t>Annex N-5: Capacity Development Scorecard - Bishan District Level</w:t>
      </w:r>
    </w:p>
    <w:p w14:paraId="07303D84" w14:textId="60B4A0FB" w:rsidR="00D0446F" w:rsidRDefault="00D0446F" w:rsidP="00D0446F">
      <w:pPr>
        <w:rPr>
          <w:b/>
        </w:rPr>
      </w:pPr>
    </w:p>
    <w:tbl>
      <w:tblPr>
        <w:tblW w:w="13437" w:type="dxa"/>
        <w:tblLook w:val="04A0" w:firstRow="1" w:lastRow="0" w:firstColumn="1" w:lastColumn="0" w:noHBand="0" w:noVBand="1"/>
      </w:tblPr>
      <w:tblGrid>
        <w:gridCol w:w="1615"/>
        <w:gridCol w:w="3870"/>
        <w:gridCol w:w="940"/>
        <w:gridCol w:w="11"/>
        <w:gridCol w:w="869"/>
        <w:gridCol w:w="11"/>
        <w:gridCol w:w="878"/>
        <w:gridCol w:w="1071"/>
        <w:gridCol w:w="4151"/>
        <w:gridCol w:w="21"/>
      </w:tblGrid>
      <w:tr w:rsidR="00D0446F" w:rsidRPr="00D0446F" w14:paraId="0027C76D" w14:textId="77777777" w:rsidTr="00D0446F">
        <w:trPr>
          <w:gridAfter w:val="1"/>
          <w:wAfter w:w="21" w:type="dxa"/>
          <w:trHeight w:val="288"/>
        </w:trPr>
        <w:tc>
          <w:tcPr>
            <w:tcW w:w="5485" w:type="dxa"/>
            <w:gridSpan w:val="2"/>
            <w:vMerge w:val="restart"/>
            <w:tcBorders>
              <w:top w:val="single" w:sz="4" w:space="0" w:color="auto"/>
              <w:left w:val="single" w:sz="4" w:space="0" w:color="auto"/>
              <w:bottom w:val="single" w:sz="4" w:space="0" w:color="000000"/>
              <w:right w:val="nil"/>
            </w:tcBorders>
            <w:shd w:val="clear" w:color="000000" w:fill="FFFFFF"/>
            <w:vAlign w:val="center"/>
            <w:hideMark/>
          </w:tcPr>
          <w:p w14:paraId="0B6A06E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 xml:space="preserve">Project: </w:t>
            </w:r>
            <w:r w:rsidRPr="00D0446F">
              <w:rPr>
                <w:rFonts w:ascii="Calibri" w:eastAsia="Times New Roman" w:hAnsi="Calibri" w:cs="Calibri"/>
                <w:color w:val="000000"/>
                <w:sz w:val="18"/>
                <w:szCs w:val="18"/>
              </w:rPr>
              <w:t>Strengthening coordinated approaches to reduce invasive alien species (IAS) threats to globally significant agrobiodiversity and agroecosystems in China, PIMS 5821</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D989C9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Date:</w:t>
            </w:r>
          </w:p>
        </w:tc>
        <w:tc>
          <w:tcPr>
            <w:tcW w:w="880"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2BB6B2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Jun 2018</w:t>
            </w:r>
          </w:p>
        </w:tc>
        <w:tc>
          <w:tcPr>
            <w:tcW w:w="889" w:type="dxa"/>
            <w:gridSpan w:val="2"/>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0A700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107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A79044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4151" w:type="dxa"/>
            <w:vMerge w:val="restart"/>
            <w:tcBorders>
              <w:top w:val="single" w:sz="4" w:space="0" w:color="auto"/>
              <w:left w:val="single" w:sz="4" w:space="0" w:color="auto"/>
              <w:bottom w:val="nil"/>
              <w:right w:val="single" w:sz="4" w:space="0" w:color="auto"/>
            </w:tcBorders>
            <w:shd w:val="clear" w:color="auto" w:fill="auto"/>
            <w:hideMark/>
          </w:tcPr>
          <w:p w14:paraId="3FA6E18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89F7EE7" w14:textId="77777777" w:rsidTr="00D0446F">
        <w:trPr>
          <w:gridAfter w:val="1"/>
          <w:wAfter w:w="21" w:type="dxa"/>
          <w:trHeight w:val="288"/>
        </w:trPr>
        <w:tc>
          <w:tcPr>
            <w:tcW w:w="5485" w:type="dxa"/>
            <w:gridSpan w:val="2"/>
            <w:vMerge/>
            <w:tcBorders>
              <w:top w:val="single" w:sz="4" w:space="0" w:color="auto"/>
              <w:left w:val="single" w:sz="4" w:space="0" w:color="auto"/>
              <w:bottom w:val="single" w:sz="4" w:space="0" w:color="000000"/>
              <w:right w:val="nil"/>
            </w:tcBorders>
            <w:vAlign w:val="center"/>
            <w:hideMark/>
          </w:tcPr>
          <w:p w14:paraId="111A54FA" w14:textId="77777777" w:rsidR="00D0446F" w:rsidRPr="00D0446F" w:rsidRDefault="00D0446F" w:rsidP="00D0446F">
            <w:pPr>
              <w:rPr>
                <w:rFonts w:ascii="Calibri" w:eastAsia="Times New Roman" w:hAnsi="Calibri" w:cs="Calibri"/>
                <w:color w:val="000000"/>
                <w:sz w:val="18"/>
                <w:szCs w:val="18"/>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3A3AAD06" w14:textId="77777777" w:rsidR="00D0446F" w:rsidRPr="00D0446F" w:rsidRDefault="00D0446F" w:rsidP="00D0446F">
            <w:pPr>
              <w:rPr>
                <w:rFonts w:ascii="Calibri" w:eastAsia="Times New Roman" w:hAnsi="Calibri" w:cs="Calibri"/>
                <w:b/>
                <w:bCs/>
                <w:color w:val="000000"/>
                <w:sz w:val="18"/>
                <w:szCs w:val="18"/>
              </w:rPr>
            </w:pPr>
          </w:p>
        </w:tc>
        <w:tc>
          <w:tcPr>
            <w:tcW w:w="880" w:type="dxa"/>
            <w:gridSpan w:val="2"/>
            <w:vMerge/>
            <w:tcBorders>
              <w:top w:val="single" w:sz="4" w:space="0" w:color="auto"/>
              <w:left w:val="single" w:sz="4" w:space="0" w:color="auto"/>
              <w:bottom w:val="single" w:sz="4" w:space="0" w:color="auto"/>
              <w:right w:val="single" w:sz="4" w:space="0" w:color="auto"/>
            </w:tcBorders>
            <w:vAlign w:val="center"/>
            <w:hideMark/>
          </w:tcPr>
          <w:p w14:paraId="780C9BD8" w14:textId="77777777" w:rsidR="00D0446F" w:rsidRPr="00D0446F" w:rsidRDefault="00D0446F" w:rsidP="00D0446F">
            <w:pPr>
              <w:rPr>
                <w:rFonts w:ascii="Calibri" w:eastAsia="Times New Roman" w:hAnsi="Calibri" w:cs="Calibri"/>
                <w:b/>
                <w:bCs/>
                <w:color w:val="000000"/>
                <w:sz w:val="18"/>
                <w:szCs w:val="18"/>
              </w:rPr>
            </w:pPr>
          </w:p>
        </w:tc>
        <w:tc>
          <w:tcPr>
            <w:tcW w:w="889" w:type="dxa"/>
            <w:gridSpan w:val="2"/>
            <w:vMerge/>
            <w:tcBorders>
              <w:top w:val="single" w:sz="4" w:space="0" w:color="auto"/>
              <w:left w:val="single" w:sz="4" w:space="0" w:color="auto"/>
              <w:bottom w:val="single" w:sz="4" w:space="0" w:color="auto"/>
              <w:right w:val="single" w:sz="4" w:space="0" w:color="auto"/>
            </w:tcBorders>
            <w:vAlign w:val="center"/>
            <w:hideMark/>
          </w:tcPr>
          <w:p w14:paraId="16C3A9A1" w14:textId="77777777" w:rsidR="00D0446F" w:rsidRPr="00D0446F" w:rsidRDefault="00D0446F" w:rsidP="00D0446F">
            <w:pPr>
              <w:rPr>
                <w:rFonts w:ascii="Calibri" w:eastAsia="Times New Roman" w:hAnsi="Calibri" w:cs="Calibri"/>
                <w:b/>
                <w:bCs/>
                <w:color w:val="000000"/>
                <w:sz w:val="18"/>
                <w:szCs w:val="18"/>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6B4F3836" w14:textId="77777777" w:rsidR="00D0446F" w:rsidRPr="00D0446F" w:rsidRDefault="00D0446F" w:rsidP="00D0446F">
            <w:pPr>
              <w:rPr>
                <w:rFonts w:ascii="Calibri" w:eastAsia="Times New Roman" w:hAnsi="Calibri" w:cs="Calibri"/>
                <w:b/>
                <w:bCs/>
                <w:color w:val="000000"/>
                <w:sz w:val="18"/>
                <w:szCs w:val="18"/>
              </w:rPr>
            </w:pPr>
          </w:p>
        </w:tc>
        <w:tc>
          <w:tcPr>
            <w:tcW w:w="4151" w:type="dxa"/>
            <w:vMerge/>
            <w:tcBorders>
              <w:top w:val="single" w:sz="4" w:space="0" w:color="auto"/>
              <w:left w:val="single" w:sz="4" w:space="0" w:color="auto"/>
              <w:bottom w:val="nil"/>
              <w:right w:val="single" w:sz="4" w:space="0" w:color="auto"/>
            </w:tcBorders>
            <w:vAlign w:val="center"/>
            <w:hideMark/>
          </w:tcPr>
          <w:p w14:paraId="592C6EB2" w14:textId="77777777" w:rsidR="00D0446F" w:rsidRPr="00D0446F" w:rsidRDefault="00D0446F" w:rsidP="00D0446F">
            <w:pPr>
              <w:rPr>
                <w:rFonts w:ascii="Calibri" w:eastAsia="Times New Roman" w:hAnsi="Calibri" w:cs="Calibri"/>
                <w:color w:val="000000"/>
                <w:sz w:val="18"/>
                <w:szCs w:val="18"/>
              </w:rPr>
            </w:pPr>
          </w:p>
        </w:tc>
      </w:tr>
      <w:tr w:rsidR="00D0446F" w:rsidRPr="00D0446F" w14:paraId="7226F349" w14:textId="77777777" w:rsidTr="00D0446F">
        <w:trPr>
          <w:gridAfter w:val="1"/>
          <w:wAfter w:w="21" w:type="dxa"/>
          <w:trHeight w:val="288"/>
        </w:trPr>
        <w:tc>
          <w:tcPr>
            <w:tcW w:w="1615" w:type="dxa"/>
            <w:vMerge w:val="restart"/>
            <w:tcBorders>
              <w:top w:val="nil"/>
              <w:left w:val="single" w:sz="4" w:space="0" w:color="auto"/>
              <w:bottom w:val="single" w:sz="4" w:space="0" w:color="auto"/>
              <w:right w:val="single" w:sz="4" w:space="0" w:color="auto"/>
            </w:tcBorders>
            <w:shd w:val="clear" w:color="000000" w:fill="FFFFFF"/>
            <w:vAlign w:val="center"/>
            <w:hideMark/>
          </w:tcPr>
          <w:p w14:paraId="39D42E6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Capacity Indicator</w:t>
            </w:r>
          </w:p>
        </w:tc>
        <w:tc>
          <w:tcPr>
            <w:tcW w:w="3870" w:type="dxa"/>
            <w:vMerge w:val="restart"/>
            <w:tcBorders>
              <w:top w:val="nil"/>
              <w:left w:val="single" w:sz="4" w:space="0" w:color="auto"/>
              <w:bottom w:val="single" w:sz="4" w:space="0" w:color="auto"/>
              <w:right w:val="nil"/>
            </w:tcBorders>
            <w:shd w:val="clear" w:color="000000" w:fill="FFFFFF"/>
            <w:noWrap/>
            <w:vAlign w:val="center"/>
            <w:hideMark/>
          </w:tcPr>
          <w:p w14:paraId="1C04C7A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Staged Indicators</w:t>
            </w:r>
          </w:p>
        </w:tc>
        <w:tc>
          <w:tcPr>
            <w:tcW w:w="9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E6C789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Rating</w:t>
            </w:r>
          </w:p>
        </w:tc>
        <w:tc>
          <w:tcPr>
            <w:tcW w:w="880" w:type="dxa"/>
            <w:gridSpan w:val="2"/>
            <w:tcBorders>
              <w:top w:val="nil"/>
              <w:left w:val="nil"/>
              <w:bottom w:val="nil"/>
              <w:right w:val="single" w:sz="4" w:space="0" w:color="auto"/>
            </w:tcBorders>
            <w:shd w:val="clear" w:color="000000" w:fill="FFFFFF"/>
            <w:noWrap/>
            <w:vAlign w:val="center"/>
            <w:hideMark/>
          </w:tcPr>
          <w:p w14:paraId="225BC6D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Baseline</w:t>
            </w:r>
          </w:p>
        </w:tc>
        <w:tc>
          <w:tcPr>
            <w:tcW w:w="889" w:type="dxa"/>
            <w:gridSpan w:val="2"/>
            <w:tcBorders>
              <w:top w:val="nil"/>
              <w:left w:val="nil"/>
              <w:bottom w:val="nil"/>
              <w:right w:val="single" w:sz="4" w:space="0" w:color="auto"/>
            </w:tcBorders>
            <w:shd w:val="clear" w:color="000000" w:fill="FFFFFF"/>
            <w:noWrap/>
            <w:vAlign w:val="center"/>
            <w:hideMark/>
          </w:tcPr>
          <w:p w14:paraId="35E7518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Midterm</w:t>
            </w:r>
          </w:p>
        </w:tc>
        <w:tc>
          <w:tcPr>
            <w:tcW w:w="1071" w:type="dxa"/>
            <w:tcBorders>
              <w:top w:val="nil"/>
              <w:left w:val="nil"/>
              <w:bottom w:val="nil"/>
              <w:right w:val="single" w:sz="4" w:space="0" w:color="auto"/>
            </w:tcBorders>
            <w:shd w:val="clear" w:color="000000" w:fill="FFFFFF"/>
            <w:noWrap/>
            <w:vAlign w:val="center"/>
            <w:hideMark/>
          </w:tcPr>
          <w:p w14:paraId="062EE5A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End</w:t>
            </w:r>
          </w:p>
        </w:tc>
        <w:tc>
          <w:tcPr>
            <w:tcW w:w="415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02D3A6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Comments</w:t>
            </w:r>
          </w:p>
        </w:tc>
      </w:tr>
      <w:tr w:rsidR="00D0446F" w:rsidRPr="00D0446F" w14:paraId="520CA6F9" w14:textId="77777777" w:rsidTr="00D0446F">
        <w:trPr>
          <w:gridAfter w:val="1"/>
          <w:wAfter w:w="21" w:type="dxa"/>
          <w:trHeight w:val="288"/>
        </w:trPr>
        <w:tc>
          <w:tcPr>
            <w:tcW w:w="1615" w:type="dxa"/>
            <w:vMerge/>
            <w:tcBorders>
              <w:top w:val="nil"/>
              <w:left w:val="single" w:sz="4" w:space="0" w:color="auto"/>
              <w:bottom w:val="single" w:sz="4" w:space="0" w:color="auto"/>
              <w:right w:val="single" w:sz="4" w:space="0" w:color="auto"/>
            </w:tcBorders>
            <w:vAlign w:val="center"/>
            <w:hideMark/>
          </w:tcPr>
          <w:p w14:paraId="5B501E3F" w14:textId="77777777" w:rsidR="00D0446F" w:rsidRPr="00D0446F" w:rsidRDefault="00D0446F" w:rsidP="00D0446F">
            <w:pPr>
              <w:rPr>
                <w:rFonts w:ascii="Calibri" w:eastAsia="Times New Roman" w:hAnsi="Calibri" w:cs="Calibri"/>
                <w:b/>
                <w:bCs/>
                <w:color w:val="000000"/>
                <w:sz w:val="18"/>
                <w:szCs w:val="18"/>
              </w:rPr>
            </w:pPr>
          </w:p>
        </w:tc>
        <w:tc>
          <w:tcPr>
            <w:tcW w:w="3870" w:type="dxa"/>
            <w:vMerge/>
            <w:tcBorders>
              <w:top w:val="nil"/>
              <w:left w:val="single" w:sz="4" w:space="0" w:color="auto"/>
              <w:bottom w:val="single" w:sz="4" w:space="0" w:color="auto"/>
              <w:right w:val="nil"/>
            </w:tcBorders>
            <w:vAlign w:val="center"/>
            <w:hideMark/>
          </w:tcPr>
          <w:p w14:paraId="2BA531ED" w14:textId="77777777" w:rsidR="00D0446F" w:rsidRPr="00D0446F" w:rsidRDefault="00D0446F" w:rsidP="00D0446F">
            <w:pPr>
              <w:rPr>
                <w:rFonts w:ascii="Calibri" w:eastAsia="Times New Roman" w:hAnsi="Calibri" w:cs="Calibri"/>
                <w:b/>
                <w:bCs/>
                <w:color w:val="000000"/>
                <w:sz w:val="18"/>
                <w:szCs w:val="18"/>
              </w:rPr>
            </w:pPr>
          </w:p>
        </w:tc>
        <w:tc>
          <w:tcPr>
            <w:tcW w:w="940" w:type="dxa"/>
            <w:vMerge/>
            <w:tcBorders>
              <w:top w:val="nil"/>
              <w:left w:val="single" w:sz="4" w:space="0" w:color="auto"/>
              <w:bottom w:val="single" w:sz="4" w:space="0" w:color="auto"/>
              <w:right w:val="single" w:sz="4" w:space="0" w:color="auto"/>
            </w:tcBorders>
            <w:vAlign w:val="center"/>
            <w:hideMark/>
          </w:tcPr>
          <w:p w14:paraId="7B791F2B" w14:textId="77777777" w:rsidR="00D0446F" w:rsidRPr="00D0446F" w:rsidRDefault="00D0446F" w:rsidP="00D0446F">
            <w:pPr>
              <w:rPr>
                <w:rFonts w:ascii="Calibri" w:eastAsia="Times New Roman" w:hAnsi="Calibri" w:cs="Calibri"/>
                <w:b/>
                <w:bCs/>
                <w:color w:val="000000"/>
                <w:sz w:val="18"/>
                <w:szCs w:val="18"/>
              </w:rPr>
            </w:pPr>
          </w:p>
        </w:tc>
        <w:tc>
          <w:tcPr>
            <w:tcW w:w="880" w:type="dxa"/>
            <w:gridSpan w:val="2"/>
            <w:tcBorders>
              <w:top w:val="nil"/>
              <w:left w:val="nil"/>
              <w:bottom w:val="single" w:sz="4" w:space="0" w:color="auto"/>
              <w:right w:val="single" w:sz="4" w:space="0" w:color="auto"/>
            </w:tcBorders>
            <w:shd w:val="clear" w:color="000000" w:fill="FFFFFF"/>
            <w:noWrap/>
            <w:vAlign w:val="center"/>
            <w:hideMark/>
          </w:tcPr>
          <w:p w14:paraId="70ADBF2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889" w:type="dxa"/>
            <w:gridSpan w:val="2"/>
            <w:tcBorders>
              <w:top w:val="nil"/>
              <w:left w:val="nil"/>
              <w:bottom w:val="single" w:sz="4" w:space="0" w:color="auto"/>
              <w:right w:val="single" w:sz="4" w:space="0" w:color="auto"/>
            </w:tcBorders>
            <w:shd w:val="clear" w:color="000000" w:fill="FFFFFF"/>
            <w:noWrap/>
            <w:vAlign w:val="center"/>
            <w:hideMark/>
          </w:tcPr>
          <w:p w14:paraId="548B828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1071" w:type="dxa"/>
            <w:tcBorders>
              <w:top w:val="nil"/>
              <w:left w:val="nil"/>
              <w:bottom w:val="single" w:sz="4" w:space="0" w:color="auto"/>
              <w:right w:val="single" w:sz="4" w:space="0" w:color="auto"/>
            </w:tcBorders>
            <w:shd w:val="clear" w:color="000000" w:fill="FFFFFF"/>
            <w:noWrap/>
            <w:vAlign w:val="center"/>
            <w:hideMark/>
          </w:tcPr>
          <w:p w14:paraId="071C4267"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4151" w:type="dxa"/>
            <w:vMerge/>
            <w:tcBorders>
              <w:top w:val="single" w:sz="4" w:space="0" w:color="auto"/>
              <w:left w:val="single" w:sz="4" w:space="0" w:color="auto"/>
              <w:bottom w:val="single" w:sz="4" w:space="0" w:color="000000"/>
              <w:right w:val="single" w:sz="4" w:space="0" w:color="auto"/>
            </w:tcBorders>
            <w:vAlign w:val="center"/>
            <w:hideMark/>
          </w:tcPr>
          <w:p w14:paraId="622C2176" w14:textId="77777777" w:rsidR="00D0446F" w:rsidRPr="00D0446F" w:rsidRDefault="00D0446F" w:rsidP="00D0446F">
            <w:pPr>
              <w:rPr>
                <w:rFonts w:ascii="Calibri" w:eastAsia="Times New Roman" w:hAnsi="Calibri" w:cs="Calibri"/>
                <w:b/>
                <w:bCs/>
                <w:color w:val="000000"/>
                <w:sz w:val="18"/>
                <w:szCs w:val="18"/>
              </w:rPr>
            </w:pPr>
          </w:p>
        </w:tc>
      </w:tr>
      <w:tr w:rsidR="00D0446F" w:rsidRPr="00D0446F" w14:paraId="0D8AD072" w14:textId="77777777" w:rsidTr="00D0446F">
        <w:trPr>
          <w:trHeight w:val="288"/>
        </w:trPr>
        <w:tc>
          <w:tcPr>
            <w:tcW w:w="13437" w:type="dxa"/>
            <w:gridSpan w:val="10"/>
            <w:tcBorders>
              <w:top w:val="single" w:sz="4" w:space="0" w:color="auto"/>
              <w:left w:val="single" w:sz="4" w:space="0" w:color="auto"/>
              <w:bottom w:val="single" w:sz="4" w:space="0" w:color="auto"/>
              <w:right w:val="single" w:sz="4" w:space="0" w:color="000000"/>
            </w:tcBorders>
            <w:shd w:val="clear" w:color="000000" w:fill="E7E6E6"/>
            <w:noWrap/>
            <w:hideMark/>
          </w:tcPr>
          <w:p w14:paraId="4A6E8901"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Capacities for Engagement</w:t>
            </w:r>
          </w:p>
        </w:tc>
      </w:tr>
      <w:tr w:rsidR="00D0446F" w:rsidRPr="00D0446F" w14:paraId="2D83A002" w14:textId="77777777" w:rsidTr="00D0446F">
        <w:trPr>
          <w:gridAfter w:val="1"/>
          <w:wAfter w:w="2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216B5A2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w:t>
            </w:r>
            <w:r w:rsidRPr="00D0446F">
              <w:rPr>
                <w:rFonts w:ascii="Calibri" w:eastAsia="Times New Roman" w:hAnsi="Calibri" w:cs="Calibri"/>
                <w:color w:val="000000"/>
                <w:sz w:val="18"/>
                <w:szCs w:val="18"/>
              </w:rPr>
              <w:t>: Degree of legitimacy/ mandate of lead organizations</w:t>
            </w:r>
          </w:p>
        </w:tc>
        <w:tc>
          <w:tcPr>
            <w:tcW w:w="3870" w:type="dxa"/>
            <w:tcBorders>
              <w:top w:val="nil"/>
              <w:left w:val="nil"/>
              <w:bottom w:val="single" w:sz="4" w:space="0" w:color="auto"/>
              <w:right w:val="single" w:sz="4" w:space="0" w:color="auto"/>
            </w:tcBorders>
            <w:shd w:val="clear" w:color="auto" w:fill="auto"/>
            <w:hideMark/>
          </w:tcPr>
          <w:p w14:paraId="2E6ED24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Organizational responsibilities for IAS management are not clearly defined</w:t>
            </w:r>
          </w:p>
        </w:tc>
        <w:tc>
          <w:tcPr>
            <w:tcW w:w="940" w:type="dxa"/>
            <w:tcBorders>
              <w:top w:val="nil"/>
              <w:left w:val="nil"/>
              <w:bottom w:val="single" w:sz="4" w:space="0" w:color="auto"/>
              <w:right w:val="single" w:sz="4" w:space="0" w:color="auto"/>
            </w:tcBorders>
            <w:shd w:val="clear" w:color="auto" w:fill="auto"/>
            <w:noWrap/>
            <w:hideMark/>
          </w:tcPr>
          <w:p w14:paraId="6C86B40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6B56B8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8E9EA2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0CA015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20A3230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management in Bishan is run by the agricultural institution in charge - …. with the support of various other institutions. Some of the responsibilities have been divided among the leading steak holders and their related tasks are recognized.</w:t>
            </w:r>
          </w:p>
        </w:tc>
      </w:tr>
      <w:tr w:rsidR="00D0446F" w:rsidRPr="00D0446F" w14:paraId="0460D9FC" w14:textId="77777777" w:rsidTr="00D0446F">
        <w:trPr>
          <w:gridAfter w:val="1"/>
          <w:wAfter w:w="2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2D9E25C0"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71AF2F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Organizational responsibilities for IAS management are identified</w:t>
            </w:r>
          </w:p>
        </w:tc>
        <w:tc>
          <w:tcPr>
            <w:tcW w:w="940" w:type="dxa"/>
            <w:tcBorders>
              <w:top w:val="nil"/>
              <w:left w:val="nil"/>
              <w:bottom w:val="single" w:sz="4" w:space="0" w:color="auto"/>
              <w:right w:val="single" w:sz="4" w:space="0" w:color="auto"/>
            </w:tcBorders>
            <w:shd w:val="clear" w:color="auto" w:fill="auto"/>
            <w:noWrap/>
            <w:hideMark/>
          </w:tcPr>
          <w:p w14:paraId="4FE8D59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3257AB9F"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685FC674"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3D4D4C39"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5971F8C1" w14:textId="77777777" w:rsidR="00D0446F" w:rsidRPr="00D0446F" w:rsidRDefault="00D0446F" w:rsidP="00D0446F">
            <w:pPr>
              <w:rPr>
                <w:rFonts w:ascii="Calibri" w:eastAsia="Times New Roman" w:hAnsi="Calibri" w:cs="Calibri"/>
                <w:color w:val="000000"/>
                <w:sz w:val="18"/>
                <w:szCs w:val="18"/>
              </w:rPr>
            </w:pPr>
          </w:p>
        </w:tc>
      </w:tr>
      <w:tr w:rsidR="00D0446F" w:rsidRPr="00D0446F" w14:paraId="14D4A798"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297522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238093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Authority and legitimacy of all lead organizations responsible for IAS management are partially recognized by stakeholders</w:t>
            </w:r>
          </w:p>
        </w:tc>
        <w:tc>
          <w:tcPr>
            <w:tcW w:w="940" w:type="dxa"/>
            <w:tcBorders>
              <w:top w:val="nil"/>
              <w:left w:val="nil"/>
              <w:bottom w:val="single" w:sz="4" w:space="0" w:color="auto"/>
              <w:right w:val="single" w:sz="4" w:space="0" w:color="auto"/>
            </w:tcBorders>
            <w:shd w:val="clear" w:color="auto" w:fill="auto"/>
            <w:noWrap/>
            <w:hideMark/>
          </w:tcPr>
          <w:p w14:paraId="4AC7969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65EA1858"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60B4C5DA"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12172CE4"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1E21E180" w14:textId="77777777" w:rsidR="00D0446F" w:rsidRPr="00D0446F" w:rsidRDefault="00D0446F" w:rsidP="00D0446F">
            <w:pPr>
              <w:rPr>
                <w:rFonts w:ascii="Calibri" w:eastAsia="Times New Roman" w:hAnsi="Calibri" w:cs="Calibri"/>
                <w:color w:val="000000"/>
                <w:sz w:val="18"/>
                <w:szCs w:val="18"/>
              </w:rPr>
            </w:pPr>
          </w:p>
        </w:tc>
      </w:tr>
      <w:tr w:rsidR="00D0446F" w:rsidRPr="00D0446F" w14:paraId="58D1544A"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D2E3F9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24B829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Authority and legitimacy of all lead organizations responsible for IAS management recognized by stakeholders</w:t>
            </w:r>
          </w:p>
        </w:tc>
        <w:tc>
          <w:tcPr>
            <w:tcW w:w="940" w:type="dxa"/>
            <w:tcBorders>
              <w:top w:val="nil"/>
              <w:left w:val="nil"/>
              <w:bottom w:val="single" w:sz="4" w:space="0" w:color="auto"/>
              <w:right w:val="single" w:sz="4" w:space="0" w:color="auto"/>
            </w:tcBorders>
            <w:shd w:val="clear" w:color="auto" w:fill="auto"/>
            <w:noWrap/>
            <w:hideMark/>
          </w:tcPr>
          <w:p w14:paraId="15DDADC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74616E3B"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58CEC8B0"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0FF60080"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6B7DEBF0" w14:textId="77777777" w:rsidR="00D0446F" w:rsidRPr="00D0446F" w:rsidRDefault="00D0446F" w:rsidP="00D0446F">
            <w:pPr>
              <w:rPr>
                <w:rFonts w:ascii="Calibri" w:eastAsia="Times New Roman" w:hAnsi="Calibri" w:cs="Calibri"/>
                <w:color w:val="000000"/>
                <w:sz w:val="18"/>
                <w:szCs w:val="18"/>
              </w:rPr>
            </w:pPr>
          </w:p>
        </w:tc>
      </w:tr>
      <w:tr w:rsidR="00D0446F" w:rsidRPr="00D0446F" w14:paraId="47AE6115" w14:textId="77777777" w:rsidTr="00D0446F">
        <w:trPr>
          <w:gridAfter w:val="1"/>
          <w:wAfter w:w="2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719B8FB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2</w:t>
            </w:r>
            <w:r w:rsidRPr="00D0446F">
              <w:rPr>
                <w:rFonts w:ascii="Calibri" w:eastAsia="Times New Roman" w:hAnsi="Calibri" w:cs="Calibri"/>
                <w:color w:val="000000"/>
                <w:sz w:val="18"/>
                <w:szCs w:val="18"/>
              </w:rPr>
              <w:t>: Existence of operational co-management mechanisms</w:t>
            </w:r>
          </w:p>
        </w:tc>
        <w:tc>
          <w:tcPr>
            <w:tcW w:w="3870" w:type="dxa"/>
            <w:tcBorders>
              <w:top w:val="nil"/>
              <w:left w:val="nil"/>
              <w:bottom w:val="single" w:sz="4" w:space="0" w:color="auto"/>
              <w:right w:val="single" w:sz="4" w:space="0" w:color="auto"/>
            </w:tcBorders>
            <w:shd w:val="clear" w:color="auto" w:fill="auto"/>
            <w:noWrap/>
            <w:hideMark/>
          </w:tcPr>
          <w:p w14:paraId="77E4805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co-management mechanisms are in place</w:t>
            </w:r>
          </w:p>
        </w:tc>
        <w:tc>
          <w:tcPr>
            <w:tcW w:w="940" w:type="dxa"/>
            <w:tcBorders>
              <w:top w:val="nil"/>
              <w:left w:val="nil"/>
              <w:bottom w:val="single" w:sz="4" w:space="0" w:color="auto"/>
              <w:right w:val="single" w:sz="4" w:space="0" w:color="auto"/>
            </w:tcBorders>
            <w:shd w:val="clear" w:color="auto" w:fill="auto"/>
            <w:noWrap/>
            <w:hideMark/>
          </w:tcPr>
          <w:p w14:paraId="141BAFE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538940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693993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76A00E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48B0F4D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Cooperation and coordination among Bishan’s organizations involved in IAS management is not very well developed. Division of work has been done for only part of the related scope. As such, there is no operational co-management mechanism in place.</w:t>
            </w:r>
          </w:p>
        </w:tc>
      </w:tr>
      <w:tr w:rsidR="00D0446F" w:rsidRPr="00D0446F" w14:paraId="7FC29BDB" w14:textId="77777777" w:rsidTr="00D0446F">
        <w:trPr>
          <w:gridAfter w:val="1"/>
          <w:wAfter w:w="2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07CF2F3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252D02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co-management mechanisms are in place and operational</w:t>
            </w:r>
          </w:p>
        </w:tc>
        <w:tc>
          <w:tcPr>
            <w:tcW w:w="940" w:type="dxa"/>
            <w:tcBorders>
              <w:top w:val="nil"/>
              <w:left w:val="nil"/>
              <w:bottom w:val="single" w:sz="4" w:space="0" w:color="auto"/>
              <w:right w:val="single" w:sz="4" w:space="0" w:color="auto"/>
            </w:tcBorders>
            <w:shd w:val="clear" w:color="auto" w:fill="auto"/>
            <w:noWrap/>
            <w:hideMark/>
          </w:tcPr>
          <w:p w14:paraId="2E08687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139BB60F"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57A40C5A"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4B7ACDA8"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413094A0" w14:textId="77777777" w:rsidR="00D0446F" w:rsidRPr="00D0446F" w:rsidRDefault="00D0446F" w:rsidP="00D0446F">
            <w:pPr>
              <w:rPr>
                <w:rFonts w:ascii="Calibri" w:eastAsia="Times New Roman" w:hAnsi="Calibri" w:cs="Calibri"/>
                <w:color w:val="000000"/>
                <w:sz w:val="18"/>
                <w:szCs w:val="18"/>
              </w:rPr>
            </w:pPr>
          </w:p>
        </w:tc>
      </w:tr>
      <w:tr w:rsidR="00D0446F" w:rsidRPr="00D0446F" w14:paraId="1E8BEC90"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7E229A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A65BB4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co-management mechanisms are formally established through agreements, MOUs, etc.</w:t>
            </w:r>
          </w:p>
        </w:tc>
        <w:tc>
          <w:tcPr>
            <w:tcW w:w="940" w:type="dxa"/>
            <w:tcBorders>
              <w:top w:val="nil"/>
              <w:left w:val="nil"/>
              <w:bottom w:val="single" w:sz="4" w:space="0" w:color="auto"/>
              <w:right w:val="single" w:sz="4" w:space="0" w:color="auto"/>
            </w:tcBorders>
            <w:shd w:val="clear" w:color="auto" w:fill="auto"/>
            <w:noWrap/>
            <w:hideMark/>
          </w:tcPr>
          <w:p w14:paraId="5BCE35B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10EF5353"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485C4036"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16184624"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3C47837B" w14:textId="77777777" w:rsidR="00D0446F" w:rsidRPr="00D0446F" w:rsidRDefault="00D0446F" w:rsidP="00D0446F">
            <w:pPr>
              <w:rPr>
                <w:rFonts w:ascii="Calibri" w:eastAsia="Times New Roman" w:hAnsi="Calibri" w:cs="Calibri"/>
                <w:color w:val="000000"/>
                <w:sz w:val="18"/>
                <w:szCs w:val="18"/>
              </w:rPr>
            </w:pPr>
          </w:p>
        </w:tc>
      </w:tr>
      <w:tr w:rsidR="00D0446F" w:rsidRPr="00D0446F" w14:paraId="79AEC2BC"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8FF12D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C82F40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co-management mechanisms are formally established and are operational/ functional</w:t>
            </w:r>
          </w:p>
        </w:tc>
        <w:tc>
          <w:tcPr>
            <w:tcW w:w="940" w:type="dxa"/>
            <w:tcBorders>
              <w:top w:val="nil"/>
              <w:left w:val="nil"/>
              <w:bottom w:val="single" w:sz="4" w:space="0" w:color="auto"/>
              <w:right w:val="single" w:sz="4" w:space="0" w:color="auto"/>
            </w:tcBorders>
            <w:shd w:val="clear" w:color="auto" w:fill="auto"/>
            <w:noWrap/>
            <w:hideMark/>
          </w:tcPr>
          <w:p w14:paraId="76D9CC9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1C89F740"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73DF0F9D"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4F66F12C"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3B3EF7A2" w14:textId="77777777" w:rsidR="00D0446F" w:rsidRPr="00D0446F" w:rsidRDefault="00D0446F" w:rsidP="00D0446F">
            <w:pPr>
              <w:rPr>
                <w:rFonts w:ascii="Calibri" w:eastAsia="Times New Roman" w:hAnsi="Calibri" w:cs="Calibri"/>
                <w:color w:val="000000"/>
                <w:sz w:val="18"/>
                <w:szCs w:val="18"/>
              </w:rPr>
            </w:pPr>
          </w:p>
        </w:tc>
      </w:tr>
      <w:tr w:rsidR="00D0446F" w:rsidRPr="00D0446F" w14:paraId="18271C39"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071B20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3</w:t>
            </w:r>
            <w:r w:rsidRPr="00D0446F">
              <w:rPr>
                <w:rFonts w:ascii="Calibri" w:eastAsia="Times New Roman" w:hAnsi="Calibri" w:cs="Calibri"/>
                <w:color w:val="000000"/>
                <w:sz w:val="18"/>
                <w:szCs w:val="18"/>
              </w:rPr>
              <w:t>: Existence of cooperation with stakeholder groups</w:t>
            </w:r>
          </w:p>
        </w:tc>
        <w:tc>
          <w:tcPr>
            <w:tcW w:w="3870" w:type="dxa"/>
            <w:tcBorders>
              <w:top w:val="nil"/>
              <w:left w:val="nil"/>
              <w:bottom w:val="single" w:sz="4" w:space="0" w:color="auto"/>
              <w:right w:val="single" w:sz="4" w:space="0" w:color="auto"/>
            </w:tcBorders>
            <w:shd w:val="clear" w:color="auto" w:fill="auto"/>
            <w:hideMark/>
          </w:tcPr>
          <w:p w14:paraId="64C7FA5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Identification of stakeholders and their participation/involvement in decision-making is poor</w:t>
            </w:r>
          </w:p>
        </w:tc>
        <w:tc>
          <w:tcPr>
            <w:tcW w:w="940" w:type="dxa"/>
            <w:tcBorders>
              <w:top w:val="nil"/>
              <w:left w:val="nil"/>
              <w:bottom w:val="single" w:sz="4" w:space="0" w:color="auto"/>
              <w:right w:val="single" w:sz="4" w:space="0" w:color="auto"/>
            </w:tcBorders>
            <w:shd w:val="clear" w:color="auto" w:fill="auto"/>
            <w:noWrap/>
            <w:hideMark/>
          </w:tcPr>
          <w:p w14:paraId="66DB5A6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828253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7289C3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BFE307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2196257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main stakeholder groups in Bishan are clearly identified and some examples for functional cooperation do exist. However, they are involved to a lessor degree in the IAS management decision making process and their input and contribution depend on the division of responsibilities and participation.</w:t>
            </w:r>
          </w:p>
        </w:tc>
      </w:tr>
      <w:tr w:rsidR="00D0446F" w:rsidRPr="00D0446F" w14:paraId="20ABE8A9" w14:textId="77777777" w:rsidTr="00D0446F">
        <w:trPr>
          <w:gridAfter w:val="1"/>
          <w:wAfter w:w="2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2F7264B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28E883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but their participation in decision-making is limited</w:t>
            </w:r>
          </w:p>
        </w:tc>
        <w:tc>
          <w:tcPr>
            <w:tcW w:w="940" w:type="dxa"/>
            <w:tcBorders>
              <w:top w:val="nil"/>
              <w:left w:val="nil"/>
              <w:bottom w:val="single" w:sz="4" w:space="0" w:color="auto"/>
              <w:right w:val="single" w:sz="4" w:space="0" w:color="auto"/>
            </w:tcBorders>
            <w:shd w:val="clear" w:color="auto" w:fill="auto"/>
            <w:noWrap/>
            <w:hideMark/>
          </w:tcPr>
          <w:p w14:paraId="410B6CC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6E5827B7"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46F87E22"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460BB27F"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49CB8B4D" w14:textId="77777777" w:rsidR="00D0446F" w:rsidRPr="00D0446F" w:rsidRDefault="00D0446F" w:rsidP="00D0446F">
            <w:pPr>
              <w:rPr>
                <w:rFonts w:ascii="Calibri" w:eastAsia="Times New Roman" w:hAnsi="Calibri" w:cs="Calibri"/>
                <w:color w:val="000000"/>
                <w:sz w:val="18"/>
                <w:szCs w:val="18"/>
              </w:rPr>
            </w:pPr>
          </w:p>
        </w:tc>
      </w:tr>
      <w:tr w:rsidR="00D0446F" w:rsidRPr="00D0446F" w14:paraId="4720D0C7"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E094D2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5E175A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and regular consultations mechanisms are established</w:t>
            </w:r>
          </w:p>
        </w:tc>
        <w:tc>
          <w:tcPr>
            <w:tcW w:w="940" w:type="dxa"/>
            <w:tcBorders>
              <w:top w:val="nil"/>
              <w:left w:val="nil"/>
              <w:bottom w:val="single" w:sz="4" w:space="0" w:color="auto"/>
              <w:right w:val="single" w:sz="4" w:space="0" w:color="auto"/>
            </w:tcBorders>
            <w:shd w:val="clear" w:color="auto" w:fill="auto"/>
            <w:noWrap/>
            <w:hideMark/>
          </w:tcPr>
          <w:p w14:paraId="756B998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3BEEA92A"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4DDC7C4F"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1E99CA8D"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0CFC53A0" w14:textId="77777777" w:rsidR="00D0446F" w:rsidRPr="00D0446F" w:rsidRDefault="00D0446F" w:rsidP="00D0446F">
            <w:pPr>
              <w:rPr>
                <w:rFonts w:ascii="Calibri" w:eastAsia="Times New Roman" w:hAnsi="Calibri" w:cs="Calibri"/>
                <w:color w:val="000000"/>
                <w:sz w:val="18"/>
                <w:szCs w:val="18"/>
              </w:rPr>
            </w:pPr>
          </w:p>
        </w:tc>
      </w:tr>
      <w:tr w:rsidR="00D0446F" w:rsidRPr="00D0446F" w14:paraId="121AAD34"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0F6503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470135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identified, and they actively contribute to established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2AA3B84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65E0EE9B"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012E8B5A"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71A4A368"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541DB0F6" w14:textId="77777777" w:rsidR="00D0446F" w:rsidRPr="00D0446F" w:rsidRDefault="00D0446F" w:rsidP="00D0446F">
            <w:pPr>
              <w:rPr>
                <w:rFonts w:ascii="Calibri" w:eastAsia="Times New Roman" w:hAnsi="Calibri" w:cs="Calibri"/>
                <w:color w:val="000000"/>
                <w:sz w:val="18"/>
                <w:szCs w:val="18"/>
              </w:rPr>
            </w:pPr>
          </w:p>
        </w:tc>
      </w:tr>
      <w:tr w:rsidR="00D0446F" w:rsidRPr="00D0446F" w14:paraId="294D78C8"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24736395"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79C00DB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878" w:type="dxa"/>
            <w:tcBorders>
              <w:top w:val="nil"/>
              <w:left w:val="nil"/>
              <w:bottom w:val="single" w:sz="4" w:space="0" w:color="auto"/>
              <w:right w:val="single" w:sz="4" w:space="0" w:color="auto"/>
            </w:tcBorders>
            <w:shd w:val="clear" w:color="auto" w:fill="auto"/>
            <w:noWrap/>
            <w:hideMark/>
          </w:tcPr>
          <w:p w14:paraId="57DBF7D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1071" w:type="dxa"/>
            <w:tcBorders>
              <w:top w:val="nil"/>
              <w:left w:val="nil"/>
              <w:bottom w:val="single" w:sz="4" w:space="0" w:color="auto"/>
              <w:right w:val="single" w:sz="4" w:space="0" w:color="auto"/>
            </w:tcBorders>
            <w:shd w:val="clear" w:color="auto" w:fill="auto"/>
            <w:noWrap/>
            <w:hideMark/>
          </w:tcPr>
          <w:p w14:paraId="2CC0717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4151" w:type="dxa"/>
            <w:vMerge w:val="restart"/>
            <w:tcBorders>
              <w:top w:val="nil"/>
              <w:left w:val="single" w:sz="4" w:space="0" w:color="auto"/>
              <w:bottom w:val="single" w:sz="4" w:space="0" w:color="auto"/>
              <w:right w:val="single" w:sz="4" w:space="0" w:color="auto"/>
            </w:tcBorders>
            <w:shd w:val="clear" w:color="auto" w:fill="auto"/>
            <w:hideMark/>
          </w:tcPr>
          <w:p w14:paraId="6DCE959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948C173"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1C1F49A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Score:</w:t>
            </w:r>
          </w:p>
        </w:tc>
        <w:tc>
          <w:tcPr>
            <w:tcW w:w="880" w:type="dxa"/>
            <w:gridSpan w:val="2"/>
            <w:tcBorders>
              <w:top w:val="nil"/>
              <w:left w:val="nil"/>
              <w:bottom w:val="single" w:sz="4" w:space="0" w:color="auto"/>
              <w:right w:val="single" w:sz="4" w:space="0" w:color="auto"/>
            </w:tcBorders>
            <w:shd w:val="clear" w:color="auto" w:fill="auto"/>
            <w:noWrap/>
            <w:hideMark/>
          </w:tcPr>
          <w:p w14:paraId="775A547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878" w:type="dxa"/>
            <w:tcBorders>
              <w:top w:val="nil"/>
              <w:left w:val="nil"/>
              <w:bottom w:val="single" w:sz="4" w:space="0" w:color="auto"/>
              <w:right w:val="single" w:sz="4" w:space="0" w:color="auto"/>
            </w:tcBorders>
            <w:shd w:val="clear" w:color="auto" w:fill="auto"/>
            <w:noWrap/>
            <w:hideMark/>
          </w:tcPr>
          <w:p w14:paraId="5F66C17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1071" w:type="dxa"/>
            <w:tcBorders>
              <w:top w:val="nil"/>
              <w:left w:val="nil"/>
              <w:bottom w:val="single" w:sz="4" w:space="0" w:color="auto"/>
              <w:right w:val="single" w:sz="4" w:space="0" w:color="auto"/>
            </w:tcBorders>
            <w:shd w:val="clear" w:color="auto" w:fill="auto"/>
            <w:noWrap/>
            <w:hideMark/>
          </w:tcPr>
          <w:p w14:paraId="04194F5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51" w:type="dxa"/>
            <w:vMerge/>
            <w:tcBorders>
              <w:top w:val="nil"/>
              <w:left w:val="single" w:sz="4" w:space="0" w:color="auto"/>
              <w:bottom w:val="single" w:sz="4" w:space="0" w:color="auto"/>
              <w:right w:val="single" w:sz="4" w:space="0" w:color="auto"/>
            </w:tcBorders>
            <w:vAlign w:val="center"/>
            <w:hideMark/>
          </w:tcPr>
          <w:p w14:paraId="5A05BDA1" w14:textId="77777777" w:rsidR="00D0446F" w:rsidRPr="00D0446F" w:rsidRDefault="00D0446F" w:rsidP="00D0446F">
            <w:pPr>
              <w:rPr>
                <w:rFonts w:ascii="Calibri" w:eastAsia="Times New Roman" w:hAnsi="Calibri" w:cs="Calibri"/>
                <w:color w:val="000000"/>
                <w:sz w:val="18"/>
                <w:szCs w:val="18"/>
              </w:rPr>
            </w:pPr>
          </w:p>
        </w:tc>
      </w:tr>
      <w:tr w:rsidR="00D0446F" w:rsidRPr="00D0446F" w14:paraId="49D8F98A" w14:textId="77777777" w:rsidTr="00D0446F">
        <w:trPr>
          <w:gridAfter w:val="1"/>
          <w:wAfter w:w="21" w:type="dxa"/>
          <w:trHeight w:val="300"/>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7322B32"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1, percentage of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0AB015E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878" w:type="dxa"/>
            <w:tcBorders>
              <w:top w:val="nil"/>
              <w:left w:val="nil"/>
              <w:bottom w:val="single" w:sz="4" w:space="0" w:color="auto"/>
              <w:right w:val="single" w:sz="4" w:space="0" w:color="auto"/>
            </w:tcBorders>
            <w:shd w:val="clear" w:color="auto" w:fill="auto"/>
            <w:noWrap/>
            <w:hideMark/>
          </w:tcPr>
          <w:p w14:paraId="2043FDC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1071" w:type="dxa"/>
            <w:tcBorders>
              <w:top w:val="nil"/>
              <w:left w:val="nil"/>
              <w:bottom w:val="single" w:sz="4" w:space="0" w:color="auto"/>
              <w:right w:val="single" w:sz="4" w:space="0" w:color="auto"/>
            </w:tcBorders>
            <w:shd w:val="clear" w:color="auto" w:fill="auto"/>
            <w:noWrap/>
            <w:hideMark/>
          </w:tcPr>
          <w:p w14:paraId="6B6AA49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51" w:type="dxa"/>
            <w:vMerge/>
            <w:tcBorders>
              <w:top w:val="nil"/>
              <w:left w:val="single" w:sz="4" w:space="0" w:color="auto"/>
              <w:bottom w:val="single" w:sz="4" w:space="0" w:color="auto"/>
              <w:right w:val="single" w:sz="4" w:space="0" w:color="auto"/>
            </w:tcBorders>
            <w:vAlign w:val="center"/>
            <w:hideMark/>
          </w:tcPr>
          <w:p w14:paraId="7539EA28" w14:textId="77777777" w:rsidR="00D0446F" w:rsidRPr="00D0446F" w:rsidRDefault="00D0446F" w:rsidP="00D0446F">
            <w:pPr>
              <w:rPr>
                <w:rFonts w:ascii="Calibri" w:eastAsia="Times New Roman" w:hAnsi="Calibri" w:cs="Calibri"/>
                <w:color w:val="000000"/>
                <w:sz w:val="18"/>
                <w:szCs w:val="18"/>
              </w:rPr>
            </w:pPr>
          </w:p>
        </w:tc>
      </w:tr>
      <w:tr w:rsidR="00D0446F" w:rsidRPr="00D0446F" w14:paraId="64A016D9" w14:textId="77777777" w:rsidTr="00D0446F">
        <w:trPr>
          <w:trHeight w:val="288"/>
        </w:trPr>
        <w:tc>
          <w:tcPr>
            <w:tcW w:w="13437" w:type="dxa"/>
            <w:gridSpan w:val="10"/>
            <w:tcBorders>
              <w:top w:val="single" w:sz="4" w:space="0" w:color="auto"/>
              <w:left w:val="single" w:sz="4" w:space="0" w:color="auto"/>
              <w:bottom w:val="single" w:sz="4" w:space="0" w:color="auto"/>
              <w:right w:val="single" w:sz="4" w:space="0" w:color="000000"/>
            </w:tcBorders>
            <w:shd w:val="clear" w:color="000000" w:fill="E7E6E6"/>
            <w:noWrap/>
            <w:hideMark/>
          </w:tcPr>
          <w:p w14:paraId="23EA0A76"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Capacities to Generate, Access and Use Information and Knowledge</w:t>
            </w:r>
          </w:p>
        </w:tc>
      </w:tr>
      <w:tr w:rsidR="00D0446F" w:rsidRPr="00D0446F" w14:paraId="669177D4" w14:textId="77777777" w:rsidTr="00D0446F">
        <w:trPr>
          <w:gridAfter w:val="1"/>
          <w:wAfter w:w="2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C9975B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4</w:t>
            </w:r>
            <w:r w:rsidRPr="00D0446F">
              <w:rPr>
                <w:rFonts w:ascii="Calibri" w:eastAsia="Times New Roman" w:hAnsi="Calibri" w:cs="Calibri"/>
                <w:color w:val="000000"/>
                <w:sz w:val="18"/>
                <w:szCs w:val="18"/>
              </w:rPr>
              <w:t>: Degree of IAS awareness of stakeholders</w:t>
            </w:r>
          </w:p>
        </w:tc>
        <w:tc>
          <w:tcPr>
            <w:tcW w:w="3870" w:type="dxa"/>
            <w:tcBorders>
              <w:top w:val="nil"/>
              <w:left w:val="nil"/>
              <w:bottom w:val="single" w:sz="4" w:space="0" w:color="auto"/>
              <w:right w:val="single" w:sz="4" w:space="0" w:color="auto"/>
            </w:tcBorders>
            <w:shd w:val="clear" w:color="auto" w:fill="auto"/>
            <w:hideMark/>
          </w:tcPr>
          <w:p w14:paraId="564518F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not aware of IAS issues and their relevant possible solutions</w:t>
            </w:r>
          </w:p>
        </w:tc>
        <w:tc>
          <w:tcPr>
            <w:tcW w:w="940" w:type="dxa"/>
            <w:tcBorders>
              <w:top w:val="nil"/>
              <w:left w:val="nil"/>
              <w:bottom w:val="single" w:sz="4" w:space="0" w:color="auto"/>
              <w:right w:val="single" w:sz="4" w:space="0" w:color="auto"/>
            </w:tcBorders>
            <w:shd w:val="clear" w:color="auto" w:fill="auto"/>
            <w:noWrap/>
            <w:hideMark/>
          </w:tcPr>
          <w:p w14:paraId="33DB736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4E70EB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F2B285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B85AF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2C8788A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xml:space="preserve">The levels of IAS management awareness of Bishan’s stake holders are relatively high but as of yet do not translate into know how to participate and contribute to the IAS management process. </w:t>
            </w:r>
          </w:p>
        </w:tc>
      </w:tr>
      <w:tr w:rsidR="00D0446F" w:rsidRPr="00D0446F" w14:paraId="45CA1B3B" w14:textId="77777777" w:rsidTr="00D0446F">
        <w:trPr>
          <w:gridAfter w:val="1"/>
          <w:wAfter w:w="2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75AEFD11"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52F7B7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issues, but not the possible solutions</w:t>
            </w:r>
          </w:p>
        </w:tc>
        <w:tc>
          <w:tcPr>
            <w:tcW w:w="940" w:type="dxa"/>
            <w:tcBorders>
              <w:top w:val="nil"/>
              <w:left w:val="nil"/>
              <w:bottom w:val="single" w:sz="4" w:space="0" w:color="auto"/>
              <w:right w:val="single" w:sz="4" w:space="0" w:color="auto"/>
            </w:tcBorders>
            <w:shd w:val="clear" w:color="auto" w:fill="auto"/>
            <w:noWrap/>
            <w:hideMark/>
          </w:tcPr>
          <w:p w14:paraId="199FB17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1E66D42E"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69E6AEEB"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51D14EC7"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65C8073A" w14:textId="77777777" w:rsidR="00D0446F" w:rsidRPr="00D0446F" w:rsidRDefault="00D0446F" w:rsidP="00D0446F">
            <w:pPr>
              <w:rPr>
                <w:rFonts w:ascii="Calibri" w:eastAsia="Times New Roman" w:hAnsi="Calibri" w:cs="Calibri"/>
                <w:color w:val="000000"/>
                <w:sz w:val="18"/>
                <w:szCs w:val="18"/>
              </w:rPr>
            </w:pPr>
          </w:p>
        </w:tc>
      </w:tr>
      <w:tr w:rsidR="00D0446F" w:rsidRPr="00D0446F" w14:paraId="71FC9703"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583742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F0B240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issues and the possible solutions, but do not know how to participate</w:t>
            </w:r>
          </w:p>
        </w:tc>
        <w:tc>
          <w:tcPr>
            <w:tcW w:w="940" w:type="dxa"/>
            <w:tcBorders>
              <w:top w:val="nil"/>
              <w:left w:val="nil"/>
              <w:bottom w:val="single" w:sz="4" w:space="0" w:color="auto"/>
              <w:right w:val="single" w:sz="4" w:space="0" w:color="auto"/>
            </w:tcBorders>
            <w:shd w:val="clear" w:color="auto" w:fill="auto"/>
            <w:noWrap/>
            <w:hideMark/>
          </w:tcPr>
          <w:p w14:paraId="7972EF8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495CAC1E"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0343E839"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5F3086B5"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63ACA9D7" w14:textId="77777777" w:rsidR="00D0446F" w:rsidRPr="00D0446F" w:rsidRDefault="00D0446F" w:rsidP="00D0446F">
            <w:pPr>
              <w:rPr>
                <w:rFonts w:ascii="Calibri" w:eastAsia="Times New Roman" w:hAnsi="Calibri" w:cs="Calibri"/>
                <w:color w:val="000000"/>
                <w:sz w:val="18"/>
                <w:szCs w:val="18"/>
              </w:rPr>
            </w:pPr>
          </w:p>
        </w:tc>
      </w:tr>
      <w:tr w:rsidR="00D0446F" w:rsidRPr="00D0446F" w14:paraId="6EABBAAE"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23A3C3D"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F25A43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Stakeholders are aware of IAS and are actively participating in the implementation of relevant solutions</w:t>
            </w:r>
          </w:p>
        </w:tc>
        <w:tc>
          <w:tcPr>
            <w:tcW w:w="940" w:type="dxa"/>
            <w:tcBorders>
              <w:top w:val="nil"/>
              <w:left w:val="nil"/>
              <w:bottom w:val="single" w:sz="4" w:space="0" w:color="auto"/>
              <w:right w:val="single" w:sz="4" w:space="0" w:color="auto"/>
            </w:tcBorders>
            <w:shd w:val="clear" w:color="auto" w:fill="auto"/>
            <w:noWrap/>
            <w:hideMark/>
          </w:tcPr>
          <w:p w14:paraId="321A74D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3C01C4FC"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2AEEBFB4"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243D3329"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5AE06C68" w14:textId="77777777" w:rsidR="00D0446F" w:rsidRPr="00D0446F" w:rsidRDefault="00D0446F" w:rsidP="00D0446F">
            <w:pPr>
              <w:rPr>
                <w:rFonts w:ascii="Calibri" w:eastAsia="Times New Roman" w:hAnsi="Calibri" w:cs="Calibri"/>
                <w:color w:val="000000"/>
                <w:sz w:val="18"/>
                <w:szCs w:val="18"/>
              </w:rPr>
            </w:pPr>
          </w:p>
        </w:tc>
      </w:tr>
      <w:tr w:rsidR="00D0446F" w:rsidRPr="00D0446F" w14:paraId="681C0916"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4D258A7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5</w:t>
            </w:r>
            <w:r w:rsidRPr="00D0446F">
              <w:rPr>
                <w:rFonts w:ascii="Calibri" w:eastAsia="Times New Roman" w:hAnsi="Calibri" w:cs="Calibri"/>
                <w:color w:val="000000"/>
                <w:sz w:val="18"/>
                <w:szCs w:val="18"/>
              </w:rPr>
              <w:t>: Access and sharing of IAS information by stakeholders</w:t>
            </w:r>
          </w:p>
        </w:tc>
        <w:tc>
          <w:tcPr>
            <w:tcW w:w="3870" w:type="dxa"/>
            <w:tcBorders>
              <w:top w:val="nil"/>
              <w:left w:val="nil"/>
              <w:bottom w:val="single" w:sz="4" w:space="0" w:color="auto"/>
              <w:right w:val="single" w:sz="4" w:space="0" w:color="auto"/>
            </w:tcBorders>
            <w:shd w:val="clear" w:color="auto" w:fill="auto"/>
            <w:hideMark/>
          </w:tcPr>
          <w:p w14:paraId="343CD3D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needs are not identified, and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1C96A65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A77E79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4FB739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D8EB12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66305AE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stake holders in Bishan are aware of the need of IAS management related information, but their access to such is hindered by the limited information channels available to them. This undermines their participation and contribution to the IAS management decision making.</w:t>
            </w:r>
          </w:p>
        </w:tc>
      </w:tr>
      <w:tr w:rsidR="00D0446F" w:rsidRPr="00D0446F" w14:paraId="1619B07F"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695818A"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09737D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needs are identified, but the information management infrastructure is inadequate</w:t>
            </w:r>
          </w:p>
        </w:tc>
        <w:tc>
          <w:tcPr>
            <w:tcW w:w="940" w:type="dxa"/>
            <w:tcBorders>
              <w:top w:val="nil"/>
              <w:left w:val="nil"/>
              <w:bottom w:val="single" w:sz="4" w:space="0" w:color="auto"/>
              <w:right w:val="single" w:sz="4" w:space="0" w:color="auto"/>
            </w:tcBorders>
            <w:shd w:val="clear" w:color="auto" w:fill="auto"/>
            <w:noWrap/>
            <w:hideMark/>
          </w:tcPr>
          <w:p w14:paraId="444703F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7370A732"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43CB2DDD"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64AB4522"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19881EFE" w14:textId="77777777" w:rsidR="00D0446F" w:rsidRPr="00D0446F" w:rsidRDefault="00D0446F" w:rsidP="00D0446F">
            <w:pPr>
              <w:rPr>
                <w:rFonts w:ascii="Calibri" w:eastAsia="Times New Roman" w:hAnsi="Calibri" w:cs="Calibri"/>
                <w:color w:val="000000"/>
                <w:sz w:val="18"/>
                <w:szCs w:val="18"/>
              </w:rPr>
            </w:pPr>
          </w:p>
        </w:tc>
      </w:tr>
      <w:tr w:rsidR="00D0446F" w:rsidRPr="00D0446F" w14:paraId="067DFCC8" w14:textId="77777777" w:rsidTr="00D0446F">
        <w:trPr>
          <w:gridAfter w:val="1"/>
          <w:wAfter w:w="2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7294B0C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D4ECEC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information is partially available and shared among stakeholders, but is not covering all focal areas and/or the information management infrastructure is limited</w:t>
            </w:r>
          </w:p>
        </w:tc>
        <w:tc>
          <w:tcPr>
            <w:tcW w:w="940" w:type="dxa"/>
            <w:tcBorders>
              <w:top w:val="nil"/>
              <w:left w:val="nil"/>
              <w:bottom w:val="single" w:sz="4" w:space="0" w:color="auto"/>
              <w:right w:val="single" w:sz="4" w:space="0" w:color="auto"/>
            </w:tcBorders>
            <w:shd w:val="clear" w:color="auto" w:fill="auto"/>
            <w:noWrap/>
            <w:hideMark/>
          </w:tcPr>
          <w:p w14:paraId="635FBEA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6B22BB87"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2E810B3A"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27987A2D"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1F93DC7A" w14:textId="77777777" w:rsidR="00D0446F" w:rsidRPr="00D0446F" w:rsidRDefault="00D0446F" w:rsidP="00D0446F">
            <w:pPr>
              <w:rPr>
                <w:rFonts w:ascii="Calibri" w:eastAsia="Times New Roman" w:hAnsi="Calibri" w:cs="Calibri"/>
                <w:color w:val="000000"/>
                <w:sz w:val="18"/>
                <w:szCs w:val="18"/>
              </w:rPr>
            </w:pPr>
          </w:p>
        </w:tc>
      </w:tr>
      <w:tr w:rsidR="00D0446F" w:rsidRPr="00D0446F" w14:paraId="2E55031D"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2A572A9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D08F96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IAS information is available and shared through an adequate information management infrastructure</w:t>
            </w:r>
          </w:p>
        </w:tc>
        <w:tc>
          <w:tcPr>
            <w:tcW w:w="940" w:type="dxa"/>
            <w:tcBorders>
              <w:top w:val="nil"/>
              <w:left w:val="nil"/>
              <w:bottom w:val="single" w:sz="4" w:space="0" w:color="auto"/>
              <w:right w:val="single" w:sz="4" w:space="0" w:color="auto"/>
            </w:tcBorders>
            <w:shd w:val="clear" w:color="auto" w:fill="auto"/>
            <w:noWrap/>
            <w:hideMark/>
          </w:tcPr>
          <w:p w14:paraId="0C55DB5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54CD2F90"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5EA68AAA"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3622966B"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67F1479B" w14:textId="77777777" w:rsidR="00D0446F" w:rsidRPr="00D0446F" w:rsidRDefault="00D0446F" w:rsidP="00D0446F">
            <w:pPr>
              <w:rPr>
                <w:rFonts w:ascii="Calibri" w:eastAsia="Times New Roman" w:hAnsi="Calibri" w:cs="Calibri"/>
                <w:color w:val="000000"/>
                <w:sz w:val="18"/>
                <w:szCs w:val="18"/>
              </w:rPr>
            </w:pPr>
          </w:p>
        </w:tc>
      </w:tr>
      <w:tr w:rsidR="00D0446F" w:rsidRPr="00D0446F" w14:paraId="0D645A7D" w14:textId="77777777" w:rsidTr="00D0446F">
        <w:trPr>
          <w:gridAfter w:val="1"/>
          <w:wAfter w:w="2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0E65486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6</w:t>
            </w:r>
            <w:r w:rsidRPr="00D0446F">
              <w:rPr>
                <w:rFonts w:ascii="Calibri" w:eastAsia="Times New Roman" w:hAnsi="Calibri" w:cs="Calibri"/>
                <w:color w:val="000000"/>
                <w:sz w:val="18"/>
                <w:szCs w:val="18"/>
              </w:rPr>
              <w:t>: Existence of IAS education programs</w:t>
            </w:r>
          </w:p>
        </w:tc>
        <w:tc>
          <w:tcPr>
            <w:tcW w:w="3870" w:type="dxa"/>
            <w:tcBorders>
              <w:top w:val="nil"/>
              <w:left w:val="nil"/>
              <w:bottom w:val="single" w:sz="4" w:space="0" w:color="auto"/>
              <w:right w:val="single" w:sz="4" w:space="0" w:color="auto"/>
            </w:tcBorders>
            <w:shd w:val="clear" w:color="auto" w:fill="auto"/>
            <w:hideMark/>
          </w:tcPr>
          <w:p w14:paraId="5E975B3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IAS education programmes are in place</w:t>
            </w:r>
          </w:p>
        </w:tc>
        <w:tc>
          <w:tcPr>
            <w:tcW w:w="940" w:type="dxa"/>
            <w:tcBorders>
              <w:top w:val="nil"/>
              <w:left w:val="nil"/>
              <w:bottom w:val="single" w:sz="4" w:space="0" w:color="auto"/>
              <w:right w:val="single" w:sz="4" w:space="0" w:color="auto"/>
            </w:tcBorders>
            <w:shd w:val="clear" w:color="auto" w:fill="auto"/>
            <w:noWrap/>
            <w:hideMark/>
          </w:tcPr>
          <w:p w14:paraId="6F93A8A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EBA97D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75FE65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14DCF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2C6DDA8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There have not been designated efforts and support in the area of IAS education. Some related content can be found in the materials on general biodiversity conservation. A special focus is needed on the preparation of IAS educational programs and raising public awareness in Bishan which is expected to be achieved through the implementation of the current project.</w:t>
            </w:r>
          </w:p>
        </w:tc>
      </w:tr>
      <w:tr w:rsidR="00D0446F" w:rsidRPr="00D0446F" w14:paraId="103EB427" w14:textId="77777777" w:rsidTr="00D0446F">
        <w:trPr>
          <w:gridAfter w:val="1"/>
          <w:wAfter w:w="2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5DF015C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E81094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education programs are partially developed and partially delivered</w:t>
            </w:r>
          </w:p>
        </w:tc>
        <w:tc>
          <w:tcPr>
            <w:tcW w:w="940" w:type="dxa"/>
            <w:tcBorders>
              <w:top w:val="nil"/>
              <w:left w:val="nil"/>
              <w:bottom w:val="single" w:sz="4" w:space="0" w:color="auto"/>
              <w:right w:val="single" w:sz="4" w:space="0" w:color="auto"/>
            </w:tcBorders>
            <w:shd w:val="clear" w:color="auto" w:fill="auto"/>
            <w:noWrap/>
            <w:hideMark/>
          </w:tcPr>
          <w:p w14:paraId="174DBE4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1C89DA07"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6F7DFA68"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4EFC6D01"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44EE97B4" w14:textId="77777777" w:rsidR="00D0446F" w:rsidRPr="00D0446F" w:rsidRDefault="00D0446F" w:rsidP="00D0446F">
            <w:pPr>
              <w:rPr>
                <w:rFonts w:ascii="Calibri" w:eastAsia="Times New Roman" w:hAnsi="Calibri" w:cs="Calibri"/>
                <w:color w:val="000000"/>
                <w:sz w:val="18"/>
                <w:szCs w:val="18"/>
              </w:rPr>
            </w:pPr>
          </w:p>
        </w:tc>
      </w:tr>
      <w:tr w:rsidR="00D0446F" w:rsidRPr="00D0446F" w14:paraId="031705FF" w14:textId="77777777" w:rsidTr="00D0446F">
        <w:trPr>
          <w:gridAfter w:val="1"/>
          <w:wAfter w:w="2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5091F4E3"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A6C959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IAS education programs are fully developed but partially delivered</w:t>
            </w:r>
          </w:p>
        </w:tc>
        <w:tc>
          <w:tcPr>
            <w:tcW w:w="940" w:type="dxa"/>
            <w:tcBorders>
              <w:top w:val="nil"/>
              <w:left w:val="nil"/>
              <w:bottom w:val="single" w:sz="4" w:space="0" w:color="auto"/>
              <w:right w:val="single" w:sz="4" w:space="0" w:color="auto"/>
            </w:tcBorders>
            <w:shd w:val="clear" w:color="auto" w:fill="auto"/>
            <w:noWrap/>
            <w:hideMark/>
          </w:tcPr>
          <w:p w14:paraId="02B27AC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141CC005"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2DFF3B3D"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33905F37"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44A18278" w14:textId="77777777" w:rsidR="00D0446F" w:rsidRPr="00D0446F" w:rsidRDefault="00D0446F" w:rsidP="00D0446F">
            <w:pPr>
              <w:rPr>
                <w:rFonts w:ascii="Calibri" w:eastAsia="Times New Roman" w:hAnsi="Calibri" w:cs="Calibri"/>
                <w:color w:val="000000"/>
                <w:sz w:val="18"/>
                <w:szCs w:val="18"/>
              </w:rPr>
            </w:pPr>
          </w:p>
        </w:tc>
      </w:tr>
      <w:tr w:rsidR="00D0446F" w:rsidRPr="00D0446F" w14:paraId="781702B9" w14:textId="77777777" w:rsidTr="00D0446F">
        <w:trPr>
          <w:gridAfter w:val="1"/>
          <w:wAfter w:w="21" w:type="dxa"/>
          <w:trHeight w:val="1176"/>
        </w:trPr>
        <w:tc>
          <w:tcPr>
            <w:tcW w:w="1615" w:type="dxa"/>
            <w:vMerge/>
            <w:tcBorders>
              <w:top w:val="nil"/>
              <w:left w:val="single" w:sz="4" w:space="0" w:color="auto"/>
              <w:bottom w:val="single" w:sz="4" w:space="0" w:color="000000"/>
              <w:right w:val="single" w:sz="4" w:space="0" w:color="auto"/>
            </w:tcBorders>
            <w:vAlign w:val="center"/>
            <w:hideMark/>
          </w:tcPr>
          <w:p w14:paraId="254DB74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17D7FC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Comprehensive IAS education programs exist and are being delivered</w:t>
            </w:r>
          </w:p>
        </w:tc>
        <w:tc>
          <w:tcPr>
            <w:tcW w:w="940" w:type="dxa"/>
            <w:tcBorders>
              <w:top w:val="nil"/>
              <w:left w:val="nil"/>
              <w:bottom w:val="single" w:sz="4" w:space="0" w:color="auto"/>
              <w:right w:val="single" w:sz="4" w:space="0" w:color="auto"/>
            </w:tcBorders>
            <w:shd w:val="clear" w:color="auto" w:fill="auto"/>
            <w:noWrap/>
            <w:hideMark/>
          </w:tcPr>
          <w:p w14:paraId="369CDE3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3B06091F"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7198D0FC"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0E9654E0"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3842DCA2" w14:textId="77777777" w:rsidR="00D0446F" w:rsidRPr="00D0446F" w:rsidRDefault="00D0446F" w:rsidP="00D0446F">
            <w:pPr>
              <w:rPr>
                <w:rFonts w:ascii="Calibri" w:eastAsia="Times New Roman" w:hAnsi="Calibri" w:cs="Calibri"/>
                <w:color w:val="000000"/>
                <w:sz w:val="18"/>
                <w:szCs w:val="18"/>
              </w:rPr>
            </w:pPr>
          </w:p>
        </w:tc>
      </w:tr>
      <w:tr w:rsidR="00D0446F" w:rsidRPr="00D0446F" w14:paraId="6F29286F"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25D0652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7</w:t>
            </w:r>
            <w:r w:rsidRPr="00D0446F">
              <w:rPr>
                <w:rFonts w:ascii="Calibri" w:eastAsia="Times New Roman" w:hAnsi="Calibri" w:cs="Calibri"/>
                <w:color w:val="000000"/>
                <w:sz w:val="18"/>
                <w:szCs w:val="18"/>
              </w:rPr>
              <w:t>: Extent of the linkage between IAS research/science and policy development</w:t>
            </w:r>
          </w:p>
        </w:tc>
        <w:tc>
          <w:tcPr>
            <w:tcW w:w="3870" w:type="dxa"/>
            <w:tcBorders>
              <w:top w:val="nil"/>
              <w:left w:val="nil"/>
              <w:bottom w:val="single" w:sz="4" w:space="0" w:color="auto"/>
              <w:right w:val="single" w:sz="4" w:space="0" w:color="auto"/>
            </w:tcBorders>
            <w:shd w:val="clear" w:color="auto" w:fill="auto"/>
            <w:hideMark/>
          </w:tcPr>
          <w:p w14:paraId="46C62D7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linkage exist between IAS policy development and science/research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3BCAF7F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497680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F7E3E8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931188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4B8602E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There is no strong connection between  existing IAS research and IAS policy making in Bishan and specific policy development and strategic planning  do not  rely on relevant scientific input on IAS. It is necessary to further strengthen the role of science in IAS management strategic planning process.</w:t>
            </w:r>
          </w:p>
        </w:tc>
      </w:tr>
      <w:tr w:rsidR="00D0446F" w:rsidRPr="00D0446F" w14:paraId="3D71FD6B"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9011B1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A79296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Research needs for IAS policy development are identified, but are not transferred into relevant research strategies and programs</w:t>
            </w:r>
          </w:p>
        </w:tc>
        <w:tc>
          <w:tcPr>
            <w:tcW w:w="940" w:type="dxa"/>
            <w:tcBorders>
              <w:top w:val="nil"/>
              <w:left w:val="nil"/>
              <w:bottom w:val="single" w:sz="4" w:space="0" w:color="auto"/>
              <w:right w:val="single" w:sz="4" w:space="0" w:color="auto"/>
            </w:tcBorders>
            <w:shd w:val="clear" w:color="auto" w:fill="auto"/>
            <w:noWrap/>
            <w:hideMark/>
          </w:tcPr>
          <w:p w14:paraId="7537464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648F685B"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6CA35A2D"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51C7587F"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679AEC8E" w14:textId="77777777" w:rsidR="00D0446F" w:rsidRPr="00D0446F" w:rsidRDefault="00D0446F" w:rsidP="00D0446F">
            <w:pPr>
              <w:rPr>
                <w:rFonts w:ascii="Calibri" w:eastAsia="Times New Roman" w:hAnsi="Calibri" w:cs="Calibri"/>
                <w:color w:val="000000"/>
                <w:sz w:val="18"/>
                <w:szCs w:val="18"/>
              </w:rPr>
            </w:pPr>
          </w:p>
        </w:tc>
      </w:tr>
      <w:tr w:rsidR="00D0446F" w:rsidRPr="00D0446F" w14:paraId="765349A5"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913D90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97A7FC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research strategies and programs for IAS policy development exist, but the research information is not responding fully to the policy research needs</w:t>
            </w:r>
          </w:p>
        </w:tc>
        <w:tc>
          <w:tcPr>
            <w:tcW w:w="940" w:type="dxa"/>
            <w:tcBorders>
              <w:top w:val="nil"/>
              <w:left w:val="nil"/>
              <w:bottom w:val="single" w:sz="4" w:space="0" w:color="auto"/>
              <w:right w:val="single" w:sz="4" w:space="0" w:color="auto"/>
            </w:tcBorders>
            <w:shd w:val="clear" w:color="auto" w:fill="auto"/>
            <w:noWrap/>
            <w:hideMark/>
          </w:tcPr>
          <w:p w14:paraId="1B847D5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44C82A3F"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4E0997F7"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6117B9D7"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66416883" w14:textId="77777777" w:rsidR="00D0446F" w:rsidRPr="00D0446F" w:rsidRDefault="00D0446F" w:rsidP="00D0446F">
            <w:pPr>
              <w:rPr>
                <w:rFonts w:ascii="Calibri" w:eastAsia="Times New Roman" w:hAnsi="Calibri" w:cs="Calibri"/>
                <w:color w:val="000000"/>
                <w:sz w:val="18"/>
                <w:szCs w:val="18"/>
              </w:rPr>
            </w:pPr>
          </w:p>
        </w:tc>
      </w:tr>
      <w:tr w:rsidR="00D0446F" w:rsidRPr="00D0446F" w14:paraId="1011A889" w14:textId="77777777" w:rsidTr="00D0446F">
        <w:trPr>
          <w:gridAfter w:val="1"/>
          <w:wAfter w:w="2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743D39E5"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BE3093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research results are available for IAS policy development</w:t>
            </w:r>
          </w:p>
        </w:tc>
        <w:tc>
          <w:tcPr>
            <w:tcW w:w="940" w:type="dxa"/>
            <w:tcBorders>
              <w:top w:val="nil"/>
              <w:left w:val="nil"/>
              <w:bottom w:val="single" w:sz="4" w:space="0" w:color="auto"/>
              <w:right w:val="single" w:sz="4" w:space="0" w:color="auto"/>
            </w:tcBorders>
            <w:shd w:val="clear" w:color="auto" w:fill="auto"/>
            <w:noWrap/>
            <w:hideMark/>
          </w:tcPr>
          <w:p w14:paraId="7FE65D8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439EBAF7"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3B77751D"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70D4BC23"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2C428C6B" w14:textId="77777777" w:rsidR="00D0446F" w:rsidRPr="00D0446F" w:rsidRDefault="00D0446F" w:rsidP="00D0446F">
            <w:pPr>
              <w:rPr>
                <w:rFonts w:ascii="Calibri" w:eastAsia="Times New Roman" w:hAnsi="Calibri" w:cs="Calibri"/>
                <w:color w:val="000000"/>
                <w:sz w:val="18"/>
                <w:szCs w:val="18"/>
              </w:rPr>
            </w:pPr>
          </w:p>
        </w:tc>
      </w:tr>
      <w:tr w:rsidR="00D0446F" w:rsidRPr="00D0446F" w14:paraId="1F8C4AF9"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07B441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8</w:t>
            </w:r>
            <w:r w:rsidRPr="00D0446F">
              <w:rPr>
                <w:rFonts w:ascii="Calibri" w:eastAsia="Times New Roman" w:hAnsi="Calibri" w:cs="Calibri"/>
                <w:color w:val="000000"/>
                <w:sz w:val="18"/>
                <w:szCs w:val="18"/>
              </w:rPr>
              <w:t>: Extent of inclusion/use of traditional knowledge in IAS decision making</w:t>
            </w:r>
          </w:p>
        </w:tc>
        <w:tc>
          <w:tcPr>
            <w:tcW w:w="3870" w:type="dxa"/>
            <w:tcBorders>
              <w:top w:val="nil"/>
              <w:left w:val="nil"/>
              <w:bottom w:val="single" w:sz="4" w:space="0" w:color="auto"/>
              <w:right w:val="single" w:sz="4" w:space="0" w:color="auto"/>
            </w:tcBorders>
            <w:shd w:val="clear" w:color="auto" w:fill="auto"/>
            <w:hideMark/>
          </w:tcPr>
          <w:p w14:paraId="63EF382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ignored and not taken into account for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6B49692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A53360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54DCF4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5153A3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4A6854D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In Bishan inclusion of knowledge of traditional species conservation in policy making is not a novelty. However, knowledge base of IAS management is not solid and its use in IAS management is limited. It is necessary to further strengthen the management, collection and application of IAS knowledge and information.</w:t>
            </w:r>
          </w:p>
        </w:tc>
      </w:tr>
      <w:tr w:rsidR="00D0446F" w:rsidRPr="00D0446F" w14:paraId="43BFCD1B"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424FE2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A3649B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identified and recognized as important, but is not collected and used in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0FB7233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7FCEA2C2"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3546EC01"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7CD8C231"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229EDE38" w14:textId="77777777" w:rsidR="00D0446F" w:rsidRPr="00D0446F" w:rsidRDefault="00D0446F" w:rsidP="00D0446F">
            <w:pPr>
              <w:rPr>
                <w:rFonts w:ascii="Calibri" w:eastAsia="Times New Roman" w:hAnsi="Calibri" w:cs="Calibri"/>
                <w:color w:val="000000"/>
                <w:sz w:val="18"/>
                <w:szCs w:val="18"/>
              </w:rPr>
            </w:pPr>
          </w:p>
        </w:tc>
      </w:tr>
      <w:tr w:rsidR="00D0446F" w:rsidRPr="00D0446F" w14:paraId="27D65420"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02C589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04F027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collected, but is not used systematically into relevant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621DEA1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30A9646B"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6D7E3955"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1E6A5144"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6FBC5A05" w14:textId="77777777" w:rsidR="00D0446F" w:rsidRPr="00D0446F" w:rsidRDefault="00D0446F" w:rsidP="00D0446F">
            <w:pPr>
              <w:rPr>
                <w:rFonts w:ascii="Calibri" w:eastAsia="Times New Roman" w:hAnsi="Calibri" w:cs="Calibri"/>
                <w:color w:val="000000"/>
                <w:sz w:val="18"/>
                <w:szCs w:val="18"/>
              </w:rPr>
            </w:pPr>
          </w:p>
        </w:tc>
      </w:tr>
      <w:tr w:rsidR="00D0446F" w:rsidRPr="00D0446F" w14:paraId="320F883D"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4660F1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3A5DB96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Traditional IAS knowledge is collected, used, and shared for effective participative decision-making processes</w:t>
            </w:r>
          </w:p>
        </w:tc>
        <w:tc>
          <w:tcPr>
            <w:tcW w:w="940" w:type="dxa"/>
            <w:tcBorders>
              <w:top w:val="nil"/>
              <w:left w:val="nil"/>
              <w:bottom w:val="single" w:sz="4" w:space="0" w:color="auto"/>
              <w:right w:val="single" w:sz="4" w:space="0" w:color="auto"/>
            </w:tcBorders>
            <w:shd w:val="clear" w:color="auto" w:fill="auto"/>
            <w:noWrap/>
            <w:hideMark/>
          </w:tcPr>
          <w:p w14:paraId="389F5CC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54B7BB8D"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27A2E7F7"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2FA9BD1B"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1DC88E80" w14:textId="77777777" w:rsidR="00D0446F" w:rsidRPr="00D0446F" w:rsidRDefault="00D0446F" w:rsidP="00D0446F">
            <w:pPr>
              <w:rPr>
                <w:rFonts w:ascii="Calibri" w:eastAsia="Times New Roman" w:hAnsi="Calibri" w:cs="Calibri"/>
                <w:color w:val="000000"/>
                <w:sz w:val="18"/>
                <w:szCs w:val="18"/>
              </w:rPr>
            </w:pPr>
          </w:p>
        </w:tc>
      </w:tr>
      <w:tr w:rsidR="00D0446F" w:rsidRPr="00D0446F" w14:paraId="70902B11"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18EA476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6EC3146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878" w:type="dxa"/>
            <w:tcBorders>
              <w:top w:val="nil"/>
              <w:left w:val="nil"/>
              <w:bottom w:val="single" w:sz="4" w:space="0" w:color="auto"/>
              <w:right w:val="single" w:sz="4" w:space="0" w:color="auto"/>
            </w:tcBorders>
            <w:shd w:val="clear" w:color="auto" w:fill="auto"/>
            <w:noWrap/>
            <w:hideMark/>
          </w:tcPr>
          <w:p w14:paraId="4CF3DF7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1071" w:type="dxa"/>
            <w:tcBorders>
              <w:top w:val="nil"/>
              <w:left w:val="nil"/>
              <w:bottom w:val="single" w:sz="4" w:space="0" w:color="auto"/>
              <w:right w:val="single" w:sz="4" w:space="0" w:color="auto"/>
            </w:tcBorders>
            <w:shd w:val="clear" w:color="auto" w:fill="auto"/>
            <w:noWrap/>
            <w:hideMark/>
          </w:tcPr>
          <w:p w14:paraId="42D166F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4151" w:type="dxa"/>
            <w:vMerge w:val="restart"/>
            <w:tcBorders>
              <w:top w:val="nil"/>
              <w:left w:val="single" w:sz="4" w:space="0" w:color="auto"/>
              <w:bottom w:val="single" w:sz="4" w:space="0" w:color="auto"/>
              <w:right w:val="single" w:sz="4" w:space="0" w:color="auto"/>
            </w:tcBorders>
            <w:shd w:val="clear" w:color="auto" w:fill="auto"/>
            <w:hideMark/>
          </w:tcPr>
          <w:p w14:paraId="7667360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AD1F7FB"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5D10F8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Score:</w:t>
            </w:r>
          </w:p>
        </w:tc>
        <w:tc>
          <w:tcPr>
            <w:tcW w:w="880" w:type="dxa"/>
            <w:gridSpan w:val="2"/>
            <w:tcBorders>
              <w:top w:val="nil"/>
              <w:left w:val="nil"/>
              <w:bottom w:val="single" w:sz="4" w:space="0" w:color="auto"/>
              <w:right w:val="single" w:sz="4" w:space="0" w:color="auto"/>
            </w:tcBorders>
            <w:shd w:val="clear" w:color="auto" w:fill="auto"/>
            <w:noWrap/>
            <w:hideMark/>
          </w:tcPr>
          <w:p w14:paraId="204CAA1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878" w:type="dxa"/>
            <w:tcBorders>
              <w:top w:val="nil"/>
              <w:left w:val="nil"/>
              <w:bottom w:val="single" w:sz="4" w:space="0" w:color="auto"/>
              <w:right w:val="single" w:sz="4" w:space="0" w:color="auto"/>
            </w:tcBorders>
            <w:shd w:val="clear" w:color="auto" w:fill="auto"/>
            <w:noWrap/>
            <w:hideMark/>
          </w:tcPr>
          <w:p w14:paraId="3826399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5</w:t>
            </w:r>
          </w:p>
        </w:tc>
        <w:tc>
          <w:tcPr>
            <w:tcW w:w="1071" w:type="dxa"/>
            <w:tcBorders>
              <w:top w:val="nil"/>
              <w:left w:val="nil"/>
              <w:bottom w:val="single" w:sz="4" w:space="0" w:color="auto"/>
              <w:right w:val="single" w:sz="4" w:space="0" w:color="auto"/>
            </w:tcBorders>
            <w:shd w:val="clear" w:color="auto" w:fill="auto"/>
            <w:noWrap/>
            <w:hideMark/>
          </w:tcPr>
          <w:p w14:paraId="2D7BBAF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10</w:t>
            </w:r>
          </w:p>
        </w:tc>
        <w:tc>
          <w:tcPr>
            <w:tcW w:w="4151" w:type="dxa"/>
            <w:vMerge/>
            <w:tcBorders>
              <w:top w:val="nil"/>
              <w:left w:val="single" w:sz="4" w:space="0" w:color="auto"/>
              <w:bottom w:val="single" w:sz="4" w:space="0" w:color="auto"/>
              <w:right w:val="single" w:sz="4" w:space="0" w:color="auto"/>
            </w:tcBorders>
            <w:vAlign w:val="center"/>
            <w:hideMark/>
          </w:tcPr>
          <w:p w14:paraId="7EC01AD2" w14:textId="77777777" w:rsidR="00D0446F" w:rsidRPr="00D0446F" w:rsidRDefault="00D0446F" w:rsidP="00D0446F">
            <w:pPr>
              <w:rPr>
                <w:rFonts w:ascii="Calibri" w:eastAsia="Times New Roman" w:hAnsi="Calibri" w:cs="Calibri"/>
                <w:color w:val="000000"/>
                <w:sz w:val="18"/>
                <w:szCs w:val="18"/>
              </w:rPr>
            </w:pPr>
          </w:p>
        </w:tc>
      </w:tr>
      <w:tr w:rsidR="00D0446F" w:rsidRPr="00D0446F" w14:paraId="774CAD42" w14:textId="77777777" w:rsidTr="00D0446F">
        <w:trPr>
          <w:gridAfter w:val="1"/>
          <w:wAfter w:w="21" w:type="dxa"/>
          <w:trHeight w:val="300"/>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4231E3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2, percentage of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624C03F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20%</w:t>
            </w:r>
          </w:p>
        </w:tc>
        <w:tc>
          <w:tcPr>
            <w:tcW w:w="878" w:type="dxa"/>
            <w:tcBorders>
              <w:top w:val="nil"/>
              <w:left w:val="nil"/>
              <w:bottom w:val="single" w:sz="4" w:space="0" w:color="auto"/>
              <w:right w:val="single" w:sz="4" w:space="0" w:color="auto"/>
            </w:tcBorders>
            <w:shd w:val="clear" w:color="auto" w:fill="auto"/>
            <w:noWrap/>
            <w:hideMark/>
          </w:tcPr>
          <w:p w14:paraId="19420E7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1071" w:type="dxa"/>
            <w:tcBorders>
              <w:top w:val="nil"/>
              <w:left w:val="nil"/>
              <w:bottom w:val="single" w:sz="4" w:space="0" w:color="auto"/>
              <w:right w:val="single" w:sz="4" w:space="0" w:color="auto"/>
            </w:tcBorders>
            <w:shd w:val="clear" w:color="auto" w:fill="auto"/>
            <w:noWrap/>
            <w:hideMark/>
          </w:tcPr>
          <w:p w14:paraId="1631303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51" w:type="dxa"/>
            <w:vMerge/>
            <w:tcBorders>
              <w:top w:val="nil"/>
              <w:left w:val="single" w:sz="4" w:space="0" w:color="auto"/>
              <w:bottom w:val="single" w:sz="4" w:space="0" w:color="auto"/>
              <w:right w:val="single" w:sz="4" w:space="0" w:color="auto"/>
            </w:tcBorders>
            <w:vAlign w:val="center"/>
            <w:hideMark/>
          </w:tcPr>
          <w:p w14:paraId="7812762E" w14:textId="77777777" w:rsidR="00D0446F" w:rsidRPr="00D0446F" w:rsidRDefault="00D0446F" w:rsidP="00D0446F">
            <w:pPr>
              <w:rPr>
                <w:rFonts w:ascii="Calibri" w:eastAsia="Times New Roman" w:hAnsi="Calibri" w:cs="Calibri"/>
                <w:color w:val="000000"/>
                <w:sz w:val="18"/>
                <w:szCs w:val="18"/>
              </w:rPr>
            </w:pPr>
          </w:p>
        </w:tc>
      </w:tr>
      <w:tr w:rsidR="00D0446F" w:rsidRPr="00D0446F" w14:paraId="2E1E8E04" w14:textId="77777777" w:rsidTr="00D0446F">
        <w:trPr>
          <w:trHeight w:val="288"/>
        </w:trPr>
        <w:tc>
          <w:tcPr>
            <w:tcW w:w="13437" w:type="dxa"/>
            <w:gridSpan w:val="10"/>
            <w:tcBorders>
              <w:top w:val="single" w:sz="4" w:space="0" w:color="auto"/>
              <w:left w:val="single" w:sz="4" w:space="0" w:color="auto"/>
              <w:bottom w:val="single" w:sz="4" w:space="0" w:color="auto"/>
              <w:right w:val="single" w:sz="4" w:space="0" w:color="000000"/>
            </w:tcBorders>
            <w:shd w:val="clear" w:color="000000" w:fill="E7E6E6"/>
            <w:hideMark/>
          </w:tcPr>
          <w:p w14:paraId="539FA234"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Capacities for Strategy, Policy and Legislation Development</w:t>
            </w:r>
          </w:p>
        </w:tc>
      </w:tr>
      <w:tr w:rsidR="00D0446F" w:rsidRPr="00D0446F" w14:paraId="48305EC9"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53B033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9</w:t>
            </w:r>
            <w:r w:rsidRPr="00D0446F">
              <w:rPr>
                <w:rFonts w:ascii="Calibri" w:eastAsia="Times New Roman" w:hAnsi="Calibri" w:cs="Calibri"/>
                <w:color w:val="000000"/>
                <w:sz w:val="18"/>
                <w:szCs w:val="18"/>
              </w:rPr>
              <w:t>: Extent of the IAS planning and strategy development process</w:t>
            </w:r>
          </w:p>
        </w:tc>
        <w:tc>
          <w:tcPr>
            <w:tcW w:w="3870" w:type="dxa"/>
            <w:tcBorders>
              <w:top w:val="nil"/>
              <w:left w:val="nil"/>
              <w:bottom w:val="single" w:sz="4" w:space="0" w:color="auto"/>
              <w:right w:val="single" w:sz="4" w:space="0" w:color="auto"/>
            </w:tcBorders>
            <w:shd w:val="clear" w:color="auto" w:fill="auto"/>
            <w:hideMark/>
          </w:tcPr>
          <w:p w14:paraId="23F77E6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is not coordinated, and does not produce adequate plans and strategies</w:t>
            </w:r>
          </w:p>
        </w:tc>
        <w:tc>
          <w:tcPr>
            <w:tcW w:w="940" w:type="dxa"/>
            <w:tcBorders>
              <w:top w:val="nil"/>
              <w:left w:val="nil"/>
              <w:bottom w:val="single" w:sz="4" w:space="0" w:color="auto"/>
              <w:right w:val="single" w:sz="4" w:space="0" w:color="auto"/>
            </w:tcBorders>
            <w:shd w:val="clear" w:color="auto" w:fill="auto"/>
            <w:noWrap/>
            <w:hideMark/>
          </w:tcPr>
          <w:p w14:paraId="68B8B69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1142A1A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43FED0A"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375780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2C8A140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Bishan has an IAS management plan which has been partially implemented. However, this plan is not part of a long-term strategic planning process. There is a need for guidelines for IAS planning and strategy development</w:t>
            </w:r>
          </w:p>
        </w:tc>
      </w:tr>
      <w:tr w:rsidR="00D0446F" w:rsidRPr="00D0446F" w14:paraId="620A1A33"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2B12EF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263B3C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does produce adequate plans and strategies, but they are not implemented or used</w:t>
            </w:r>
          </w:p>
        </w:tc>
        <w:tc>
          <w:tcPr>
            <w:tcW w:w="940" w:type="dxa"/>
            <w:tcBorders>
              <w:top w:val="nil"/>
              <w:left w:val="nil"/>
              <w:bottom w:val="single" w:sz="4" w:space="0" w:color="auto"/>
              <w:right w:val="single" w:sz="4" w:space="0" w:color="auto"/>
            </w:tcBorders>
            <w:shd w:val="clear" w:color="auto" w:fill="auto"/>
            <w:noWrap/>
            <w:hideMark/>
          </w:tcPr>
          <w:p w14:paraId="25F5221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482A287F"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14605CF1"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4FDA43FF"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036F5B31" w14:textId="77777777" w:rsidR="00D0446F" w:rsidRPr="00D0446F" w:rsidRDefault="00D0446F" w:rsidP="00D0446F">
            <w:pPr>
              <w:rPr>
                <w:rFonts w:ascii="Calibri" w:eastAsia="Times New Roman" w:hAnsi="Calibri" w:cs="Calibri"/>
                <w:color w:val="000000"/>
                <w:sz w:val="18"/>
                <w:szCs w:val="18"/>
              </w:rPr>
            </w:pPr>
          </w:p>
        </w:tc>
      </w:tr>
      <w:tr w:rsidR="00D0446F" w:rsidRPr="00D0446F" w14:paraId="3FE34D47"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89C079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4DC2FB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IAS plans and strategies are produced, but are only partially implemented because of funding constraints and/or other problems</w:t>
            </w:r>
          </w:p>
        </w:tc>
        <w:tc>
          <w:tcPr>
            <w:tcW w:w="940" w:type="dxa"/>
            <w:tcBorders>
              <w:top w:val="nil"/>
              <w:left w:val="nil"/>
              <w:bottom w:val="single" w:sz="4" w:space="0" w:color="auto"/>
              <w:right w:val="single" w:sz="4" w:space="0" w:color="auto"/>
            </w:tcBorders>
            <w:shd w:val="clear" w:color="auto" w:fill="auto"/>
            <w:noWrap/>
            <w:hideMark/>
          </w:tcPr>
          <w:p w14:paraId="1E1FE6C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48E57C4B"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26DE29D5"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33F78907"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3A50914F" w14:textId="77777777" w:rsidR="00D0446F" w:rsidRPr="00D0446F" w:rsidRDefault="00D0446F" w:rsidP="00D0446F">
            <w:pPr>
              <w:rPr>
                <w:rFonts w:ascii="Calibri" w:eastAsia="Times New Roman" w:hAnsi="Calibri" w:cs="Calibri"/>
                <w:color w:val="000000"/>
                <w:sz w:val="18"/>
                <w:szCs w:val="18"/>
              </w:rPr>
            </w:pPr>
          </w:p>
        </w:tc>
      </w:tr>
      <w:tr w:rsidR="00D0446F" w:rsidRPr="00D0446F" w14:paraId="0DC8DE7E" w14:textId="77777777" w:rsidTr="00D0446F">
        <w:trPr>
          <w:gridAfter w:val="1"/>
          <w:wAfter w:w="2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0E1884DF"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DAE1DF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planning and strategy development process is well coordinated by the lead environmental organizations, and produces the required plans and strategies that are being implemented</w:t>
            </w:r>
          </w:p>
        </w:tc>
        <w:tc>
          <w:tcPr>
            <w:tcW w:w="940" w:type="dxa"/>
            <w:tcBorders>
              <w:top w:val="nil"/>
              <w:left w:val="nil"/>
              <w:bottom w:val="single" w:sz="4" w:space="0" w:color="auto"/>
              <w:right w:val="single" w:sz="4" w:space="0" w:color="auto"/>
            </w:tcBorders>
            <w:shd w:val="clear" w:color="auto" w:fill="auto"/>
            <w:noWrap/>
            <w:hideMark/>
          </w:tcPr>
          <w:p w14:paraId="7BBFE34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0B7FA34B"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3AA82F37"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612828F2"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5CB7AF31" w14:textId="77777777" w:rsidR="00D0446F" w:rsidRPr="00D0446F" w:rsidRDefault="00D0446F" w:rsidP="00D0446F">
            <w:pPr>
              <w:rPr>
                <w:rFonts w:ascii="Calibri" w:eastAsia="Times New Roman" w:hAnsi="Calibri" w:cs="Calibri"/>
                <w:color w:val="000000"/>
                <w:sz w:val="18"/>
                <w:szCs w:val="18"/>
              </w:rPr>
            </w:pPr>
          </w:p>
        </w:tc>
      </w:tr>
      <w:tr w:rsidR="00D0446F" w:rsidRPr="00D0446F" w14:paraId="1E3B05A2"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E0C4CA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10</w:t>
            </w:r>
            <w:r w:rsidRPr="00D0446F">
              <w:rPr>
                <w:rFonts w:ascii="Calibri" w:eastAsia="Times New Roman" w:hAnsi="Calibri" w:cs="Calibri"/>
                <w:color w:val="000000"/>
                <w:sz w:val="18"/>
                <w:szCs w:val="18"/>
              </w:rPr>
              <w:t>: Existence of adequate IAS policies and regulatory frameworks</w:t>
            </w:r>
          </w:p>
        </w:tc>
        <w:tc>
          <w:tcPr>
            <w:tcW w:w="3870" w:type="dxa"/>
            <w:tcBorders>
              <w:top w:val="nil"/>
              <w:left w:val="nil"/>
              <w:bottom w:val="single" w:sz="4" w:space="0" w:color="auto"/>
              <w:right w:val="single" w:sz="4" w:space="0" w:color="auto"/>
            </w:tcBorders>
            <w:shd w:val="clear" w:color="auto" w:fill="auto"/>
            <w:hideMark/>
          </w:tcPr>
          <w:p w14:paraId="68E4B9E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policy and regulatory frameworks are insufficient; they do not provide an enabling environment</w:t>
            </w:r>
          </w:p>
        </w:tc>
        <w:tc>
          <w:tcPr>
            <w:tcW w:w="940" w:type="dxa"/>
            <w:tcBorders>
              <w:top w:val="nil"/>
              <w:left w:val="nil"/>
              <w:bottom w:val="single" w:sz="4" w:space="0" w:color="auto"/>
              <w:right w:val="single" w:sz="4" w:space="0" w:color="auto"/>
            </w:tcBorders>
            <w:shd w:val="clear" w:color="auto" w:fill="auto"/>
            <w:noWrap/>
            <w:hideMark/>
          </w:tcPr>
          <w:p w14:paraId="29BD48E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DA2D2A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A776F5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2F711F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3B78A41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regulatory framework in Bishan is outdated and patchy with many gaps and loopholes. Improved and adequate policies and regulations are needed for efficient and sustainable IAS management.</w:t>
            </w:r>
          </w:p>
        </w:tc>
      </w:tr>
      <w:tr w:rsidR="00D0446F" w:rsidRPr="00D0446F" w14:paraId="625C3AD7"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953C91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E55EB1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relevant IAS policies and laws exist, but few are implemented and enforced</w:t>
            </w:r>
          </w:p>
        </w:tc>
        <w:tc>
          <w:tcPr>
            <w:tcW w:w="940" w:type="dxa"/>
            <w:tcBorders>
              <w:top w:val="nil"/>
              <w:left w:val="nil"/>
              <w:bottom w:val="single" w:sz="4" w:space="0" w:color="auto"/>
              <w:right w:val="single" w:sz="4" w:space="0" w:color="auto"/>
            </w:tcBorders>
            <w:shd w:val="clear" w:color="auto" w:fill="auto"/>
            <w:noWrap/>
            <w:hideMark/>
          </w:tcPr>
          <w:p w14:paraId="4127CD1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2EF46E3C"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7235BD13"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12A37479"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23B7EF18" w14:textId="77777777" w:rsidR="00D0446F" w:rsidRPr="00D0446F" w:rsidRDefault="00D0446F" w:rsidP="00D0446F">
            <w:pPr>
              <w:rPr>
                <w:rFonts w:ascii="Calibri" w:eastAsia="Times New Roman" w:hAnsi="Calibri" w:cs="Calibri"/>
                <w:color w:val="000000"/>
                <w:sz w:val="18"/>
                <w:szCs w:val="18"/>
              </w:rPr>
            </w:pPr>
          </w:p>
        </w:tc>
      </w:tr>
      <w:tr w:rsidR="00D0446F" w:rsidRPr="00D0446F" w14:paraId="0895CE46"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74A431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6FD96C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IAS policy and legislation frameworks exist, but there are problems in implementing and enforcing them</w:t>
            </w:r>
          </w:p>
        </w:tc>
        <w:tc>
          <w:tcPr>
            <w:tcW w:w="940" w:type="dxa"/>
            <w:tcBorders>
              <w:top w:val="nil"/>
              <w:left w:val="nil"/>
              <w:bottom w:val="single" w:sz="4" w:space="0" w:color="auto"/>
              <w:right w:val="single" w:sz="4" w:space="0" w:color="auto"/>
            </w:tcBorders>
            <w:shd w:val="clear" w:color="auto" w:fill="auto"/>
            <w:noWrap/>
            <w:hideMark/>
          </w:tcPr>
          <w:p w14:paraId="098E826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3B2D53AE"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54EFFEC5"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160DAD20"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25B76B22" w14:textId="77777777" w:rsidR="00D0446F" w:rsidRPr="00D0446F" w:rsidRDefault="00D0446F" w:rsidP="00D0446F">
            <w:pPr>
              <w:rPr>
                <w:rFonts w:ascii="Calibri" w:eastAsia="Times New Roman" w:hAnsi="Calibri" w:cs="Calibri"/>
                <w:color w:val="000000"/>
                <w:sz w:val="18"/>
                <w:szCs w:val="18"/>
              </w:rPr>
            </w:pPr>
          </w:p>
        </w:tc>
      </w:tr>
      <w:tr w:rsidR="00D0446F" w:rsidRPr="00D0446F" w14:paraId="40732FF0" w14:textId="77777777" w:rsidTr="00D0446F">
        <w:trPr>
          <w:gridAfter w:val="1"/>
          <w:wAfter w:w="2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7616FB83"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ABBD79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policy and legislation frameworks are implemented, and provide an adequate enabling environment; a compliance and enforcement mechanism is established and functions</w:t>
            </w:r>
          </w:p>
        </w:tc>
        <w:tc>
          <w:tcPr>
            <w:tcW w:w="940" w:type="dxa"/>
            <w:tcBorders>
              <w:top w:val="nil"/>
              <w:left w:val="nil"/>
              <w:bottom w:val="single" w:sz="4" w:space="0" w:color="auto"/>
              <w:right w:val="single" w:sz="4" w:space="0" w:color="auto"/>
            </w:tcBorders>
            <w:shd w:val="clear" w:color="auto" w:fill="auto"/>
            <w:noWrap/>
            <w:hideMark/>
          </w:tcPr>
          <w:p w14:paraId="434B61C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3DF3BF0D"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4AF53DCC"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3D50A06A"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5926CC29" w14:textId="77777777" w:rsidR="00D0446F" w:rsidRPr="00D0446F" w:rsidRDefault="00D0446F" w:rsidP="00D0446F">
            <w:pPr>
              <w:rPr>
                <w:rFonts w:ascii="Calibri" w:eastAsia="Times New Roman" w:hAnsi="Calibri" w:cs="Calibri"/>
                <w:color w:val="000000"/>
                <w:sz w:val="18"/>
                <w:szCs w:val="18"/>
              </w:rPr>
            </w:pPr>
          </w:p>
        </w:tc>
      </w:tr>
      <w:tr w:rsidR="00D0446F" w:rsidRPr="00D0446F" w14:paraId="19AC2334" w14:textId="77777777" w:rsidTr="00D0446F">
        <w:trPr>
          <w:gridAfter w:val="1"/>
          <w:wAfter w:w="21" w:type="dxa"/>
          <w:trHeight w:val="288"/>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1E02EB5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11</w:t>
            </w:r>
            <w:r w:rsidRPr="00D0446F">
              <w:rPr>
                <w:rFonts w:ascii="Calibri" w:eastAsia="Times New Roman" w:hAnsi="Calibri" w:cs="Calibri"/>
                <w:color w:val="000000"/>
                <w:sz w:val="18"/>
                <w:szCs w:val="18"/>
              </w:rPr>
              <w:t>: Adequacy of the IAS information available for decision-making</w:t>
            </w:r>
          </w:p>
        </w:tc>
        <w:tc>
          <w:tcPr>
            <w:tcW w:w="3870" w:type="dxa"/>
            <w:tcBorders>
              <w:top w:val="nil"/>
              <w:left w:val="nil"/>
              <w:bottom w:val="single" w:sz="4" w:space="0" w:color="auto"/>
              <w:right w:val="single" w:sz="4" w:space="0" w:color="auto"/>
            </w:tcBorders>
            <w:shd w:val="clear" w:color="auto" w:fill="auto"/>
            <w:hideMark/>
          </w:tcPr>
          <w:p w14:paraId="710C658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availability of IAS information for decision-making is lacking</w:t>
            </w:r>
          </w:p>
        </w:tc>
        <w:tc>
          <w:tcPr>
            <w:tcW w:w="940" w:type="dxa"/>
            <w:tcBorders>
              <w:top w:val="nil"/>
              <w:left w:val="nil"/>
              <w:bottom w:val="single" w:sz="4" w:space="0" w:color="auto"/>
              <w:right w:val="single" w:sz="4" w:space="0" w:color="auto"/>
            </w:tcBorders>
            <w:shd w:val="clear" w:color="auto" w:fill="auto"/>
            <w:noWrap/>
            <w:hideMark/>
          </w:tcPr>
          <w:p w14:paraId="03A04AA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75CDBA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0649B7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EAC3A3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2041DC4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existing IAS information collection in Bishan is limited and does not adequately support IAS policy making. It is necessary to further improve the quality of relevant IAS information and its role in IAS management.</w:t>
            </w:r>
          </w:p>
        </w:tc>
      </w:tr>
      <w:tr w:rsidR="00D0446F" w:rsidRPr="00D0446F" w14:paraId="37365C41"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BCF3716"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78145D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Some IAS information exists, but it is not sufficient to support decision-making processes</w:t>
            </w:r>
          </w:p>
        </w:tc>
        <w:tc>
          <w:tcPr>
            <w:tcW w:w="940" w:type="dxa"/>
            <w:tcBorders>
              <w:top w:val="nil"/>
              <w:left w:val="nil"/>
              <w:bottom w:val="single" w:sz="4" w:space="0" w:color="auto"/>
              <w:right w:val="single" w:sz="4" w:space="0" w:color="auto"/>
            </w:tcBorders>
            <w:shd w:val="clear" w:color="auto" w:fill="auto"/>
            <w:noWrap/>
            <w:hideMark/>
          </w:tcPr>
          <w:p w14:paraId="15615D3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5342CAF8"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447175D1"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4FC1B814"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55BFB959" w14:textId="77777777" w:rsidR="00D0446F" w:rsidRPr="00D0446F" w:rsidRDefault="00D0446F" w:rsidP="00D0446F">
            <w:pPr>
              <w:rPr>
                <w:rFonts w:ascii="Calibri" w:eastAsia="Times New Roman" w:hAnsi="Calibri" w:cs="Calibri"/>
                <w:color w:val="000000"/>
                <w:sz w:val="18"/>
                <w:szCs w:val="18"/>
              </w:rPr>
            </w:pPr>
          </w:p>
        </w:tc>
      </w:tr>
      <w:tr w:rsidR="00D0446F" w:rsidRPr="00D0446F" w14:paraId="405B8A86"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3B7E0A0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D543F6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Relevant IAS information is made available to decision-makers, but the process for updating this information is not functioning properly</w:t>
            </w:r>
          </w:p>
        </w:tc>
        <w:tc>
          <w:tcPr>
            <w:tcW w:w="940" w:type="dxa"/>
            <w:tcBorders>
              <w:top w:val="nil"/>
              <w:left w:val="nil"/>
              <w:bottom w:val="single" w:sz="4" w:space="0" w:color="auto"/>
              <w:right w:val="single" w:sz="4" w:space="0" w:color="auto"/>
            </w:tcBorders>
            <w:shd w:val="clear" w:color="auto" w:fill="auto"/>
            <w:noWrap/>
            <w:hideMark/>
          </w:tcPr>
          <w:p w14:paraId="54124D5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5D2D7EC8"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3565B4BF"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19D3C10E"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6BA1FC5E" w14:textId="77777777" w:rsidR="00D0446F" w:rsidRPr="00D0446F" w:rsidRDefault="00D0446F" w:rsidP="00D0446F">
            <w:pPr>
              <w:rPr>
                <w:rFonts w:ascii="Calibri" w:eastAsia="Times New Roman" w:hAnsi="Calibri" w:cs="Calibri"/>
                <w:color w:val="000000"/>
                <w:sz w:val="18"/>
                <w:szCs w:val="18"/>
              </w:rPr>
            </w:pPr>
          </w:p>
        </w:tc>
      </w:tr>
      <w:tr w:rsidR="00D0446F" w:rsidRPr="00D0446F" w14:paraId="1E3CDF9C"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2DE119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C54CE2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Political and administrative decision-makers obtain and use updated IAS information to make decisions</w:t>
            </w:r>
          </w:p>
        </w:tc>
        <w:tc>
          <w:tcPr>
            <w:tcW w:w="940" w:type="dxa"/>
            <w:tcBorders>
              <w:top w:val="nil"/>
              <w:left w:val="nil"/>
              <w:bottom w:val="single" w:sz="4" w:space="0" w:color="auto"/>
              <w:right w:val="single" w:sz="4" w:space="0" w:color="auto"/>
            </w:tcBorders>
            <w:shd w:val="clear" w:color="auto" w:fill="auto"/>
            <w:noWrap/>
            <w:hideMark/>
          </w:tcPr>
          <w:p w14:paraId="0C7680C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3936D91D"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0833F552"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4C56FEB7"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40768799" w14:textId="77777777" w:rsidR="00D0446F" w:rsidRPr="00D0446F" w:rsidRDefault="00D0446F" w:rsidP="00D0446F">
            <w:pPr>
              <w:rPr>
                <w:rFonts w:ascii="Calibri" w:eastAsia="Times New Roman" w:hAnsi="Calibri" w:cs="Calibri"/>
                <w:color w:val="000000"/>
                <w:sz w:val="18"/>
                <w:szCs w:val="18"/>
              </w:rPr>
            </w:pPr>
          </w:p>
        </w:tc>
      </w:tr>
      <w:tr w:rsidR="00D0446F" w:rsidRPr="00D0446F" w14:paraId="0B1B7021"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205B3426"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65EC4C6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878" w:type="dxa"/>
            <w:tcBorders>
              <w:top w:val="nil"/>
              <w:left w:val="nil"/>
              <w:bottom w:val="single" w:sz="4" w:space="0" w:color="auto"/>
              <w:right w:val="single" w:sz="4" w:space="0" w:color="auto"/>
            </w:tcBorders>
            <w:shd w:val="clear" w:color="auto" w:fill="auto"/>
            <w:noWrap/>
            <w:hideMark/>
          </w:tcPr>
          <w:p w14:paraId="353CDB6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1071" w:type="dxa"/>
            <w:tcBorders>
              <w:top w:val="nil"/>
              <w:left w:val="nil"/>
              <w:bottom w:val="single" w:sz="4" w:space="0" w:color="auto"/>
              <w:right w:val="single" w:sz="4" w:space="0" w:color="auto"/>
            </w:tcBorders>
            <w:shd w:val="clear" w:color="auto" w:fill="auto"/>
            <w:noWrap/>
            <w:hideMark/>
          </w:tcPr>
          <w:p w14:paraId="7AB99DC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9</w:t>
            </w:r>
          </w:p>
        </w:tc>
        <w:tc>
          <w:tcPr>
            <w:tcW w:w="4151" w:type="dxa"/>
            <w:vMerge w:val="restart"/>
            <w:tcBorders>
              <w:top w:val="nil"/>
              <w:left w:val="single" w:sz="4" w:space="0" w:color="auto"/>
              <w:bottom w:val="single" w:sz="4" w:space="0" w:color="auto"/>
              <w:right w:val="single" w:sz="4" w:space="0" w:color="auto"/>
            </w:tcBorders>
            <w:shd w:val="clear" w:color="auto" w:fill="auto"/>
            <w:hideMark/>
          </w:tcPr>
          <w:p w14:paraId="3DE8128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372CBEF"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36A96679"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Score:</w:t>
            </w:r>
          </w:p>
        </w:tc>
        <w:tc>
          <w:tcPr>
            <w:tcW w:w="880" w:type="dxa"/>
            <w:gridSpan w:val="2"/>
            <w:tcBorders>
              <w:top w:val="nil"/>
              <w:left w:val="nil"/>
              <w:bottom w:val="single" w:sz="4" w:space="0" w:color="auto"/>
              <w:right w:val="single" w:sz="4" w:space="0" w:color="auto"/>
            </w:tcBorders>
            <w:shd w:val="clear" w:color="auto" w:fill="auto"/>
            <w:noWrap/>
            <w:hideMark/>
          </w:tcPr>
          <w:p w14:paraId="1BCD0A8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878" w:type="dxa"/>
            <w:tcBorders>
              <w:top w:val="nil"/>
              <w:left w:val="nil"/>
              <w:bottom w:val="single" w:sz="4" w:space="0" w:color="auto"/>
              <w:right w:val="single" w:sz="4" w:space="0" w:color="auto"/>
            </w:tcBorders>
            <w:shd w:val="clear" w:color="auto" w:fill="auto"/>
            <w:noWrap/>
            <w:hideMark/>
          </w:tcPr>
          <w:p w14:paraId="241A677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w:t>
            </w:r>
          </w:p>
        </w:tc>
        <w:tc>
          <w:tcPr>
            <w:tcW w:w="1071" w:type="dxa"/>
            <w:tcBorders>
              <w:top w:val="nil"/>
              <w:left w:val="nil"/>
              <w:bottom w:val="single" w:sz="4" w:space="0" w:color="auto"/>
              <w:right w:val="single" w:sz="4" w:space="0" w:color="auto"/>
            </w:tcBorders>
            <w:shd w:val="clear" w:color="auto" w:fill="auto"/>
            <w:noWrap/>
            <w:hideMark/>
          </w:tcPr>
          <w:p w14:paraId="2400FCF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51" w:type="dxa"/>
            <w:vMerge/>
            <w:tcBorders>
              <w:top w:val="nil"/>
              <w:left w:val="single" w:sz="4" w:space="0" w:color="auto"/>
              <w:bottom w:val="single" w:sz="4" w:space="0" w:color="auto"/>
              <w:right w:val="single" w:sz="4" w:space="0" w:color="auto"/>
            </w:tcBorders>
            <w:vAlign w:val="center"/>
            <w:hideMark/>
          </w:tcPr>
          <w:p w14:paraId="54F4EE9C" w14:textId="77777777" w:rsidR="00D0446F" w:rsidRPr="00D0446F" w:rsidRDefault="00D0446F" w:rsidP="00D0446F">
            <w:pPr>
              <w:rPr>
                <w:rFonts w:ascii="Calibri" w:eastAsia="Times New Roman" w:hAnsi="Calibri" w:cs="Calibri"/>
                <w:color w:val="000000"/>
                <w:sz w:val="18"/>
                <w:szCs w:val="18"/>
              </w:rPr>
            </w:pPr>
          </w:p>
        </w:tc>
      </w:tr>
      <w:tr w:rsidR="00D0446F" w:rsidRPr="00D0446F" w14:paraId="02BD27D1"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60673ED"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3, percentage of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709A3EB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22%</w:t>
            </w:r>
          </w:p>
        </w:tc>
        <w:tc>
          <w:tcPr>
            <w:tcW w:w="878" w:type="dxa"/>
            <w:tcBorders>
              <w:top w:val="nil"/>
              <w:left w:val="nil"/>
              <w:bottom w:val="single" w:sz="4" w:space="0" w:color="auto"/>
              <w:right w:val="single" w:sz="4" w:space="0" w:color="auto"/>
            </w:tcBorders>
            <w:shd w:val="clear" w:color="auto" w:fill="auto"/>
            <w:noWrap/>
            <w:hideMark/>
          </w:tcPr>
          <w:p w14:paraId="6864B07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1071" w:type="dxa"/>
            <w:tcBorders>
              <w:top w:val="nil"/>
              <w:left w:val="nil"/>
              <w:bottom w:val="single" w:sz="4" w:space="0" w:color="auto"/>
              <w:right w:val="single" w:sz="4" w:space="0" w:color="auto"/>
            </w:tcBorders>
            <w:shd w:val="clear" w:color="auto" w:fill="auto"/>
            <w:noWrap/>
            <w:hideMark/>
          </w:tcPr>
          <w:p w14:paraId="79D1E7A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51" w:type="dxa"/>
            <w:vMerge/>
            <w:tcBorders>
              <w:top w:val="nil"/>
              <w:left w:val="single" w:sz="4" w:space="0" w:color="auto"/>
              <w:bottom w:val="single" w:sz="4" w:space="0" w:color="auto"/>
              <w:right w:val="single" w:sz="4" w:space="0" w:color="auto"/>
            </w:tcBorders>
            <w:vAlign w:val="center"/>
            <w:hideMark/>
          </w:tcPr>
          <w:p w14:paraId="04B083CE" w14:textId="77777777" w:rsidR="00D0446F" w:rsidRPr="00D0446F" w:rsidRDefault="00D0446F" w:rsidP="00D0446F">
            <w:pPr>
              <w:rPr>
                <w:rFonts w:ascii="Calibri" w:eastAsia="Times New Roman" w:hAnsi="Calibri" w:cs="Calibri"/>
                <w:color w:val="000000"/>
                <w:sz w:val="18"/>
                <w:szCs w:val="18"/>
              </w:rPr>
            </w:pPr>
          </w:p>
        </w:tc>
      </w:tr>
      <w:tr w:rsidR="00D0446F" w:rsidRPr="00D0446F" w14:paraId="6909C6E0" w14:textId="77777777" w:rsidTr="00D0446F">
        <w:trPr>
          <w:trHeight w:val="288"/>
        </w:trPr>
        <w:tc>
          <w:tcPr>
            <w:tcW w:w="13437" w:type="dxa"/>
            <w:gridSpan w:val="10"/>
            <w:tcBorders>
              <w:top w:val="single" w:sz="4" w:space="0" w:color="auto"/>
              <w:left w:val="single" w:sz="4" w:space="0" w:color="auto"/>
              <w:bottom w:val="single" w:sz="4" w:space="0" w:color="auto"/>
              <w:right w:val="single" w:sz="4" w:space="0" w:color="000000"/>
            </w:tcBorders>
            <w:shd w:val="clear" w:color="000000" w:fill="E7E6E6"/>
            <w:hideMark/>
          </w:tcPr>
          <w:p w14:paraId="2DAD3653"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Capacities for Management Implementation</w:t>
            </w:r>
          </w:p>
        </w:tc>
      </w:tr>
      <w:tr w:rsidR="00D0446F" w:rsidRPr="00D0446F" w14:paraId="35B9A362"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371F5D1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12</w:t>
            </w:r>
            <w:r w:rsidRPr="00D0446F">
              <w:rPr>
                <w:rFonts w:ascii="Calibri" w:eastAsia="Times New Roman" w:hAnsi="Calibri" w:cs="Calibri"/>
                <w:color w:val="000000"/>
                <w:sz w:val="18"/>
                <w:szCs w:val="18"/>
              </w:rPr>
              <w:t>: Existence and mobilization of resources</w:t>
            </w:r>
          </w:p>
        </w:tc>
        <w:tc>
          <w:tcPr>
            <w:tcW w:w="3870" w:type="dxa"/>
            <w:tcBorders>
              <w:top w:val="nil"/>
              <w:left w:val="nil"/>
              <w:bottom w:val="single" w:sz="4" w:space="0" w:color="auto"/>
              <w:right w:val="single" w:sz="4" w:space="0" w:color="auto"/>
            </w:tcBorders>
            <w:shd w:val="clear" w:color="auto" w:fill="auto"/>
            <w:hideMark/>
          </w:tcPr>
          <w:p w14:paraId="4943DDE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IAS organizations do not have adequate resources for their programs and projects, and the requirements have not been assessed</w:t>
            </w:r>
          </w:p>
        </w:tc>
        <w:tc>
          <w:tcPr>
            <w:tcW w:w="940" w:type="dxa"/>
            <w:tcBorders>
              <w:top w:val="nil"/>
              <w:left w:val="nil"/>
              <w:bottom w:val="single" w:sz="4" w:space="0" w:color="auto"/>
              <w:right w:val="single" w:sz="4" w:space="0" w:color="auto"/>
            </w:tcBorders>
            <w:shd w:val="clear" w:color="auto" w:fill="auto"/>
            <w:noWrap/>
            <w:hideMark/>
          </w:tcPr>
          <w:p w14:paraId="4BA5B65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F523C3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0DD04C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A0D880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342976A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Minimal IAS management resources exist and needs assessment has been carried out by the respective IAS management organizations in Bishan. However, it has proved difficult for those resources to be mobilized.</w:t>
            </w:r>
          </w:p>
        </w:tc>
      </w:tr>
      <w:tr w:rsidR="00D0446F" w:rsidRPr="00D0446F" w14:paraId="79BAA191" w14:textId="77777777" w:rsidTr="00D0446F">
        <w:trPr>
          <w:gridAfter w:val="1"/>
          <w:wAfter w:w="21" w:type="dxa"/>
          <w:trHeight w:val="288"/>
        </w:trPr>
        <w:tc>
          <w:tcPr>
            <w:tcW w:w="1615" w:type="dxa"/>
            <w:vMerge/>
            <w:tcBorders>
              <w:top w:val="nil"/>
              <w:left w:val="single" w:sz="4" w:space="0" w:color="auto"/>
              <w:bottom w:val="single" w:sz="4" w:space="0" w:color="000000"/>
              <w:right w:val="single" w:sz="4" w:space="0" w:color="auto"/>
            </w:tcBorders>
            <w:vAlign w:val="center"/>
            <w:hideMark/>
          </w:tcPr>
          <w:p w14:paraId="2DBDC1B7"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63BD5E8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resource requirements are known but are not being addressed</w:t>
            </w:r>
          </w:p>
        </w:tc>
        <w:tc>
          <w:tcPr>
            <w:tcW w:w="940" w:type="dxa"/>
            <w:tcBorders>
              <w:top w:val="nil"/>
              <w:left w:val="nil"/>
              <w:bottom w:val="single" w:sz="4" w:space="0" w:color="auto"/>
              <w:right w:val="single" w:sz="4" w:space="0" w:color="auto"/>
            </w:tcBorders>
            <w:shd w:val="clear" w:color="auto" w:fill="auto"/>
            <w:noWrap/>
            <w:hideMark/>
          </w:tcPr>
          <w:p w14:paraId="72E01AB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1A6E9942"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1FFA2F4D"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5BF56AE6"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7112CFCB" w14:textId="77777777" w:rsidR="00D0446F" w:rsidRPr="00D0446F" w:rsidRDefault="00D0446F" w:rsidP="00D0446F">
            <w:pPr>
              <w:rPr>
                <w:rFonts w:ascii="Calibri" w:eastAsia="Times New Roman" w:hAnsi="Calibri" w:cs="Calibri"/>
                <w:color w:val="000000"/>
                <w:sz w:val="18"/>
                <w:szCs w:val="18"/>
              </w:rPr>
            </w:pPr>
          </w:p>
        </w:tc>
      </w:tr>
      <w:tr w:rsidR="00D0446F" w:rsidRPr="00D0446F" w14:paraId="07E8482D"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07D53D94"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AA7FAA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funding sources for these resource requirements are partially identified, and the resource requirements are partially addressed</w:t>
            </w:r>
          </w:p>
        </w:tc>
        <w:tc>
          <w:tcPr>
            <w:tcW w:w="940" w:type="dxa"/>
            <w:tcBorders>
              <w:top w:val="nil"/>
              <w:left w:val="nil"/>
              <w:bottom w:val="single" w:sz="4" w:space="0" w:color="auto"/>
              <w:right w:val="single" w:sz="4" w:space="0" w:color="auto"/>
            </w:tcBorders>
            <w:shd w:val="clear" w:color="auto" w:fill="auto"/>
            <w:noWrap/>
            <w:hideMark/>
          </w:tcPr>
          <w:p w14:paraId="3947D91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1460544C"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4E8EB4A3"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53B4A090"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53809BDD" w14:textId="77777777" w:rsidR="00D0446F" w:rsidRPr="00D0446F" w:rsidRDefault="00D0446F" w:rsidP="00D0446F">
            <w:pPr>
              <w:rPr>
                <w:rFonts w:ascii="Calibri" w:eastAsia="Times New Roman" w:hAnsi="Calibri" w:cs="Calibri"/>
                <w:color w:val="000000"/>
                <w:sz w:val="18"/>
                <w:szCs w:val="18"/>
              </w:rPr>
            </w:pPr>
          </w:p>
        </w:tc>
      </w:tr>
      <w:tr w:rsidR="00D0446F" w:rsidRPr="00D0446F" w14:paraId="1ABD53A1"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525A67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070CF7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resources are mobilized and available for the functioning of the IAS organizations/institutions</w:t>
            </w:r>
          </w:p>
        </w:tc>
        <w:tc>
          <w:tcPr>
            <w:tcW w:w="940" w:type="dxa"/>
            <w:tcBorders>
              <w:top w:val="nil"/>
              <w:left w:val="nil"/>
              <w:bottom w:val="single" w:sz="4" w:space="0" w:color="auto"/>
              <w:right w:val="single" w:sz="4" w:space="0" w:color="auto"/>
            </w:tcBorders>
            <w:shd w:val="clear" w:color="auto" w:fill="auto"/>
            <w:noWrap/>
            <w:hideMark/>
          </w:tcPr>
          <w:p w14:paraId="42D4022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5A62E6DC"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1F3F6036"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5D5ACCBC"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7F6D2F52" w14:textId="77777777" w:rsidR="00D0446F" w:rsidRPr="00D0446F" w:rsidRDefault="00D0446F" w:rsidP="00D0446F">
            <w:pPr>
              <w:rPr>
                <w:rFonts w:ascii="Calibri" w:eastAsia="Times New Roman" w:hAnsi="Calibri" w:cs="Calibri"/>
                <w:color w:val="000000"/>
                <w:sz w:val="18"/>
                <w:szCs w:val="18"/>
              </w:rPr>
            </w:pPr>
          </w:p>
        </w:tc>
      </w:tr>
      <w:tr w:rsidR="00D0446F" w:rsidRPr="00D0446F" w14:paraId="5D763B18"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6C3DFE4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13</w:t>
            </w:r>
            <w:r w:rsidRPr="00D0446F">
              <w:rPr>
                <w:rFonts w:ascii="Calibri" w:eastAsia="Times New Roman" w:hAnsi="Calibri" w:cs="Calibri"/>
                <w:color w:val="000000"/>
                <w:sz w:val="18"/>
                <w:szCs w:val="18"/>
              </w:rPr>
              <w:t>: Availability of required technical skills and technology transfer</w:t>
            </w:r>
          </w:p>
        </w:tc>
        <w:tc>
          <w:tcPr>
            <w:tcW w:w="3870" w:type="dxa"/>
            <w:tcBorders>
              <w:top w:val="nil"/>
              <w:left w:val="nil"/>
              <w:bottom w:val="single" w:sz="4" w:space="0" w:color="auto"/>
              <w:right w:val="single" w:sz="4" w:space="0" w:color="auto"/>
            </w:tcBorders>
            <w:shd w:val="clear" w:color="auto" w:fill="auto"/>
            <w:hideMark/>
          </w:tcPr>
          <w:p w14:paraId="215021B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necessary required IAS skills and technology are not available, and the needs are not identified</w:t>
            </w:r>
          </w:p>
        </w:tc>
        <w:tc>
          <w:tcPr>
            <w:tcW w:w="940" w:type="dxa"/>
            <w:tcBorders>
              <w:top w:val="nil"/>
              <w:left w:val="nil"/>
              <w:bottom w:val="single" w:sz="4" w:space="0" w:color="auto"/>
              <w:right w:val="single" w:sz="4" w:space="0" w:color="auto"/>
            </w:tcBorders>
            <w:shd w:val="clear" w:color="auto" w:fill="auto"/>
            <w:noWrap/>
            <w:hideMark/>
          </w:tcPr>
          <w:p w14:paraId="1A2A272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5E2CA31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1796B5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A18CFF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04EEEFE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Bishan has a clear demand for the skills and technology needed for IAS management, but its access is limited. At this stage, it can not make good use of internal and external resources to serve IAS management.</w:t>
            </w:r>
          </w:p>
        </w:tc>
      </w:tr>
      <w:tr w:rsidR="00D0446F" w:rsidRPr="00D0446F" w14:paraId="1C1DDCB0"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1BC6012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628060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needs are identified, as well as their sources</w:t>
            </w:r>
          </w:p>
        </w:tc>
        <w:tc>
          <w:tcPr>
            <w:tcW w:w="940" w:type="dxa"/>
            <w:tcBorders>
              <w:top w:val="nil"/>
              <w:left w:val="nil"/>
              <w:bottom w:val="single" w:sz="4" w:space="0" w:color="auto"/>
              <w:right w:val="single" w:sz="4" w:space="0" w:color="auto"/>
            </w:tcBorders>
            <w:shd w:val="clear" w:color="auto" w:fill="auto"/>
            <w:noWrap/>
            <w:hideMark/>
          </w:tcPr>
          <w:p w14:paraId="187CC70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05EB90F7"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39250329"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5BF714E8"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30EA0064" w14:textId="77777777" w:rsidR="00D0446F" w:rsidRPr="00D0446F" w:rsidRDefault="00D0446F" w:rsidP="00D0446F">
            <w:pPr>
              <w:rPr>
                <w:rFonts w:ascii="Calibri" w:eastAsia="Times New Roman" w:hAnsi="Calibri" w:cs="Calibri"/>
                <w:color w:val="000000"/>
                <w:sz w:val="18"/>
                <w:szCs w:val="18"/>
              </w:rPr>
            </w:pPr>
          </w:p>
        </w:tc>
      </w:tr>
      <w:tr w:rsidR="00D0446F" w:rsidRPr="00D0446F" w14:paraId="3B07D5E1"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0A8160B"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B62702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are obtained, but their access depends on foreign sources</w:t>
            </w:r>
          </w:p>
        </w:tc>
        <w:tc>
          <w:tcPr>
            <w:tcW w:w="940" w:type="dxa"/>
            <w:tcBorders>
              <w:top w:val="nil"/>
              <w:left w:val="nil"/>
              <w:bottom w:val="single" w:sz="4" w:space="0" w:color="auto"/>
              <w:right w:val="single" w:sz="4" w:space="0" w:color="auto"/>
            </w:tcBorders>
            <w:shd w:val="clear" w:color="auto" w:fill="auto"/>
            <w:noWrap/>
            <w:hideMark/>
          </w:tcPr>
          <w:p w14:paraId="5A74441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3964A5E8"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653D8BAC"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05242FE3"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584DC83E" w14:textId="77777777" w:rsidR="00D0446F" w:rsidRPr="00D0446F" w:rsidRDefault="00D0446F" w:rsidP="00D0446F">
            <w:pPr>
              <w:rPr>
                <w:rFonts w:ascii="Calibri" w:eastAsia="Times New Roman" w:hAnsi="Calibri" w:cs="Calibri"/>
                <w:color w:val="000000"/>
                <w:sz w:val="18"/>
                <w:szCs w:val="18"/>
              </w:rPr>
            </w:pPr>
          </w:p>
        </w:tc>
      </w:tr>
      <w:tr w:rsidR="00D0446F" w:rsidRPr="00D0446F" w14:paraId="0E6C9A9C" w14:textId="77777777" w:rsidTr="00D0446F">
        <w:trPr>
          <w:gridAfter w:val="1"/>
          <w:wAfter w:w="2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36A4ED0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7026330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The required IAS skills and technologies are available, and there is a national-based</w:t>
            </w:r>
            <w:r w:rsidRPr="00D0446F">
              <w:rPr>
                <w:rFonts w:ascii="Calibri" w:eastAsia="Times New Roman" w:hAnsi="Calibri" w:cs="Calibri"/>
                <w:color w:val="000000"/>
                <w:sz w:val="18"/>
                <w:szCs w:val="18"/>
              </w:rPr>
              <w:br/>
              <w:t>mechanism for updating the required skills and upgrading the technologies</w:t>
            </w:r>
          </w:p>
        </w:tc>
        <w:tc>
          <w:tcPr>
            <w:tcW w:w="940" w:type="dxa"/>
            <w:tcBorders>
              <w:top w:val="nil"/>
              <w:left w:val="nil"/>
              <w:bottom w:val="single" w:sz="4" w:space="0" w:color="auto"/>
              <w:right w:val="single" w:sz="4" w:space="0" w:color="auto"/>
            </w:tcBorders>
            <w:shd w:val="clear" w:color="auto" w:fill="auto"/>
            <w:noWrap/>
            <w:hideMark/>
          </w:tcPr>
          <w:p w14:paraId="047FAB2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30D66990"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2C9C8418"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0B844AD6"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6D37BD78" w14:textId="77777777" w:rsidR="00D0446F" w:rsidRPr="00D0446F" w:rsidRDefault="00D0446F" w:rsidP="00D0446F">
            <w:pPr>
              <w:rPr>
                <w:rFonts w:ascii="Calibri" w:eastAsia="Times New Roman" w:hAnsi="Calibri" w:cs="Calibri"/>
                <w:color w:val="000000"/>
                <w:sz w:val="18"/>
                <w:szCs w:val="18"/>
              </w:rPr>
            </w:pPr>
          </w:p>
        </w:tc>
      </w:tr>
      <w:tr w:rsidR="00D0446F" w:rsidRPr="00D0446F" w14:paraId="7449AE78"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7740971"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399B2BC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878" w:type="dxa"/>
            <w:tcBorders>
              <w:top w:val="nil"/>
              <w:left w:val="nil"/>
              <w:bottom w:val="single" w:sz="4" w:space="0" w:color="auto"/>
              <w:right w:val="single" w:sz="4" w:space="0" w:color="auto"/>
            </w:tcBorders>
            <w:shd w:val="clear" w:color="auto" w:fill="auto"/>
            <w:noWrap/>
            <w:hideMark/>
          </w:tcPr>
          <w:p w14:paraId="10EBA20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1071" w:type="dxa"/>
            <w:tcBorders>
              <w:top w:val="nil"/>
              <w:left w:val="nil"/>
              <w:bottom w:val="single" w:sz="4" w:space="0" w:color="auto"/>
              <w:right w:val="single" w:sz="4" w:space="0" w:color="auto"/>
            </w:tcBorders>
            <w:shd w:val="clear" w:color="auto" w:fill="auto"/>
            <w:noWrap/>
            <w:hideMark/>
          </w:tcPr>
          <w:p w14:paraId="3AB4930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51" w:type="dxa"/>
            <w:vMerge w:val="restart"/>
            <w:tcBorders>
              <w:top w:val="nil"/>
              <w:left w:val="single" w:sz="4" w:space="0" w:color="auto"/>
              <w:bottom w:val="single" w:sz="4" w:space="0" w:color="auto"/>
              <w:right w:val="single" w:sz="4" w:space="0" w:color="auto"/>
            </w:tcBorders>
            <w:shd w:val="clear" w:color="auto" w:fill="auto"/>
            <w:hideMark/>
          </w:tcPr>
          <w:p w14:paraId="3C7875B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E2B931F"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9B7377E"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Score:</w:t>
            </w:r>
          </w:p>
        </w:tc>
        <w:tc>
          <w:tcPr>
            <w:tcW w:w="880" w:type="dxa"/>
            <w:gridSpan w:val="2"/>
            <w:tcBorders>
              <w:top w:val="nil"/>
              <w:left w:val="nil"/>
              <w:bottom w:val="single" w:sz="4" w:space="0" w:color="auto"/>
              <w:right w:val="single" w:sz="4" w:space="0" w:color="auto"/>
            </w:tcBorders>
            <w:shd w:val="clear" w:color="auto" w:fill="auto"/>
            <w:noWrap/>
            <w:hideMark/>
          </w:tcPr>
          <w:p w14:paraId="14D8A70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w:t>
            </w:r>
          </w:p>
        </w:tc>
        <w:tc>
          <w:tcPr>
            <w:tcW w:w="878" w:type="dxa"/>
            <w:tcBorders>
              <w:top w:val="nil"/>
              <w:left w:val="nil"/>
              <w:bottom w:val="single" w:sz="4" w:space="0" w:color="auto"/>
              <w:right w:val="single" w:sz="4" w:space="0" w:color="auto"/>
            </w:tcBorders>
            <w:shd w:val="clear" w:color="auto" w:fill="auto"/>
            <w:noWrap/>
            <w:hideMark/>
          </w:tcPr>
          <w:p w14:paraId="568C919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1071" w:type="dxa"/>
            <w:tcBorders>
              <w:top w:val="nil"/>
              <w:left w:val="nil"/>
              <w:bottom w:val="single" w:sz="4" w:space="0" w:color="auto"/>
              <w:right w:val="single" w:sz="4" w:space="0" w:color="auto"/>
            </w:tcBorders>
            <w:shd w:val="clear" w:color="auto" w:fill="auto"/>
            <w:noWrap/>
            <w:hideMark/>
          </w:tcPr>
          <w:p w14:paraId="69BACDE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w:t>
            </w:r>
          </w:p>
        </w:tc>
        <w:tc>
          <w:tcPr>
            <w:tcW w:w="4151" w:type="dxa"/>
            <w:vMerge/>
            <w:tcBorders>
              <w:top w:val="nil"/>
              <w:left w:val="single" w:sz="4" w:space="0" w:color="auto"/>
              <w:bottom w:val="single" w:sz="4" w:space="0" w:color="auto"/>
              <w:right w:val="single" w:sz="4" w:space="0" w:color="auto"/>
            </w:tcBorders>
            <w:vAlign w:val="center"/>
            <w:hideMark/>
          </w:tcPr>
          <w:p w14:paraId="3E794A7E" w14:textId="77777777" w:rsidR="00D0446F" w:rsidRPr="00D0446F" w:rsidRDefault="00D0446F" w:rsidP="00D0446F">
            <w:pPr>
              <w:rPr>
                <w:rFonts w:ascii="Calibri" w:eastAsia="Times New Roman" w:hAnsi="Calibri" w:cs="Calibri"/>
                <w:color w:val="000000"/>
                <w:sz w:val="18"/>
                <w:szCs w:val="18"/>
              </w:rPr>
            </w:pPr>
          </w:p>
        </w:tc>
      </w:tr>
      <w:tr w:rsidR="00D0446F" w:rsidRPr="00D0446F" w14:paraId="70A93727"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8B7F3CF"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4, percentage of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44114D7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17%</w:t>
            </w:r>
          </w:p>
        </w:tc>
        <w:tc>
          <w:tcPr>
            <w:tcW w:w="878" w:type="dxa"/>
            <w:tcBorders>
              <w:top w:val="nil"/>
              <w:left w:val="nil"/>
              <w:bottom w:val="single" w:sz="4" w:space="0" w:color="auto"/>
              <w:right w:val="single" w:sz="4" w:space="0" w:color="auto"/>
            </w:tcBorders>
            <w:shd w:val="clear" w:color="auto" w:fill="auto"/>
            <w:noWrap/>
            <w:hideMark/>
          </w:tcPr>
          <w:p w14:paraId="66D51B5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1071" w:type="dxa"/>
            <w:tcBorders>
              <w:top w:val="nil"/>
              <w:left w:val="nil"/>
              <w:bottom w:val="single" w:sz="4" w:space="0" w:color="auto"/>
              <w:right w:val="single" w:sz="4" w:space="0" w:color="auto"/>
            </w:tcBorders>
            <w:shd w:val="clear" w:color="auto" w:fill="auto"/>
            <w:noWrap/>
            <w:hideMark/>
          </w:tcPr>
          <w:p w14:paraId="18873F1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51" w:type="dxa"/>
            <w:vMerge/>
            <w:tcBorders>
              <w:top w:val="nil"/>
              <w:left w:val="single" w:sz="4" w:space="0" w:color="auto"/>
              <w:bottom w:val="single" w:sz="4" w:space="0" w:color="auto"/>
              <w:right w:val="single" w:sz="4" w:space="0" w:color="auto"/>
            </w:tcBorders>
            <w:vAlign w:val="center"/>
            <w:hideMark/>
          </w:tcPr>
          <w:p w14:paraId="178BFE58" w14:textId="77777777" w:rsidR="00D0446F" w:rsidRPr="00D0446F" w:rsidRDefault="00D0446F" w:rsidP="00D0446F">
            <w:pPr>
              <w:rPr>
                <w:rFonts w:ascii="Calibri" w:eastAsia="Times New Roman" w:hAnsi="Calibri" w:cs="Calibri"/>
                <w:color w:val="000000"/>
                <w:sz w:val="18"/>
                <w:szCs w:val="18"/>
              </w:rPr>
            </w:pPr>
          </w:p>
        </w:tc>
      </w:tr>
      <w:tr w:rsidR="00D0446F" w:rsidRPr="00D0446F" w14:paraId="28A2F373" w14:textId="77777777" w:rsidTr="00D0446F">
        <w:trPr>
          <w:trHeight w:val="288"/>
        </w:trPr>
        <w:tc>
          <w:tcPr>
            <w:tcW w:w="13437" w:type="dxa"/>
            <w:gridSpan w:val="10"/>
            <w:tcBorders>
              <w:top w:val="single" w:sz="4" w:space="0" w:color="auto"/>
              <w:left w:val="single" w:sz="4" w:space="0" w:color="auto"/>
              <w:bottom w:val="single" w:sz="4" w:space="0" w:color="auto"/>
              <w:right w:val="single" w:sz="4" w:space="0" w:color="000000"/>
            </w:tcBorders>
            <w:shd w:val="clear" w:color="000000" w:fill="E7E6E6"/>
            <w:hideMark/>
          </w:tcPr>
          <w:p w14:paraId="26B5D46C"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Capacities to Monitor and Evaluate</w:t>
            </w:r>
          </w:p>
        </w:tc>
      </w:tr>
      <w:tr w:rsidR="00D0446F" w:rsidRPr="00D0446F" w14:paraId="6B17818A"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0E624FC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14</w:t>
            </w:r>
            <w:r w:rsidRPr="00D0446F">
              <w:rPr>
                <w:rFonts w:ascii="Calibri" w:eastAsia="Times New Roman" w:hAnsi="Calibri" w:cs="Calibri"/>
                <w:color w:val="000000"/>
                <w:sz w:val="18"/>
                <w:szCs w:val="18"/>
              </w:rPr>
              <w:t>: Adequacy of the monitoring of IAS programs</w:t>
            </w:r>
          </w:p>
        </w:tc>
        <w:tc>
          <w:tcPr>
            <w:tcW w:w="3870" w:type="dxa"/>
            <w:tcBorders>
              <w:top w:val="nil"/>
              <w:left w:val="nil"/>
              <w:bottom w:val="single" w:sz="4" w:space="0" w:color="auto"/>
              <w:right w:val="single" w:sz="4" w:space="0" w:color="auto"/>
            </w:tcBorders>
            <w:shd w:val="clear" w:color="auto" w:fill="auto"/>
            <w:hideMark/>
          </w:tcPr>
          <w:p w14:paraId="6C9C612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Irregular monitoring is being done without an adequate framework, for detailing what and how to monitor IAS programs</w:t>
            </w:r>
          </w:p>
        </w:tc>
        <w:tc>
          <w:tcPr>
            <w:tcW w:w="940" w:type="dxa"/>
            <w:tcBorders>
              <w:top w:val="nil"/>
              <w:left w:val="nil"/>
              <w:bottom w:val="single" w:sz="4" w:space="0" w:color="auto"/>
              <w:right w:val="single" w:sz="4" w:space="0" w:color="auto"/>
            </w:tcBorders>
            <w:shd w:val="clear" w:color="auto" w:fill="auto"/>
            <w:noWrap/>
            <w:hideMark/>
          </w:tcPr>
          <w:p w14:paraId="46492FA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0B4E82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373B615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C11DE0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5480C52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xml:space="preserve">Currently, Bishan lacks mechanisms for monitoring of IAS programs and projects implementation. Capacity building is necessary to enhance the monitoring and evaluation capabilities and ensure smooth project implementation which is expected to result in an improved IAS management. </w:t>
            </w:r>
          </w:p>
        </w:tc>
      </w:tr>
      <w:tr w:rsidR="00D0446F" w:rsidRPr="00D0446F" w14:paraId="6091C200"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7FD18350"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23A7A1C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An adequate resourced monitoring framework is in place, but monitoring is irregularly conducted</w:t>
            </w:r>
          </w:p>
        </w:tc>
        <w:tc>
          <w:tcPr>
            <w:tcW w:w="940" w:type="dxa"/>
            <w:tcBorders>
              <w:top w:val="nil"/>
              <w:left w:val="nil"/>
              <w:bottom w:val="single" w:sz="4" w:space="0" w:color="auto"/>
              <w:right w:val="single" w:sz="4" w:space="0" w:color="auto"/>
            </w:tcBorders>
            <w:shd w:val="clear" w:color="auto" w:fill="auto"/>
            <w:noWrap/>
            <w:hideMark/>
          </w:tcPr>
          <w:p w14:paraId="70F52F2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091F7E75"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18430F78"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5FB53493"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45AEDE44" w14:textId="77777777" w:rsidR="00D0446F" w:rsidRPr="00D0446F" w:rsidRDefault="00D0446F" w:rsidP="00D0446F">
            <w:pPr>
              <w:rPr>
                <w:rFonts w:ascii="Calibri" w:eastAsia="Times New Roman" w:hAnsi="Calibri" w:cs="Calibri"/>
                <w:color w:val="000000"/>
                <w:sz w:val="18"/>
                <w:szCs w:val="18"/>
              </w:rPr>
            </w:pPr>
          </w:p>
        </w:tc>
      </w:tr>
      <w:tr w:rsidR="00D0446F" w:rsidRPr="00D0446F" w14:paraId="66C98492"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52CC5809"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045A298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Regular participative monitoring of IAS programs is being conducted, but this information is only partially used by decision makers implementation team</w:t>
            </w:r>
          </w:p>
        </w:tc>
        <w:tc>
          <w:tcPr>
            <w:tcW w:w="940" w:type="dxa"/>
            <w:tcBorders>
              <w:top w:val="nil"/>
              <w:left w:val="nil"/>
              <w:bottom w:val="single" w:sz="4" w:space="0" w:color="auto"/>
              <w:right w:val="single" w:sz="4" w:space="0" w:color="auto"/>
            </w:tcBorders>
            <w:shd w:val="clear" w:color="auto" w:fill="auto"/>
            <w:noWrap/>
            <w:hideMark/>
          </w:tcPr>
          <w:p w14:paraId="11F8459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7C916227"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706F5EE3"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7B9819E1"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1525D0D7" w14:textId="77777777" w:rsidR="00D0446F" w:rsidRPr="00D0446F" w:rsidRDefault="00D0446F" w:rsidP="00D0446F">
            <w:pPr>
              <w:rPr>
                <w:rFonts w:ascii="Calibri" w:eastAsia="Times New Roman" w:hAnsi="Calibri" w:cs="Calibri"/>
                <w:color w:val="000000"/>
                <w:sz w:val="18"/>
                <w:szCs w:val="18"/>
              </w:rPr>
            </w:pPr>
          </w:p>
        </w:tc>
      </w:tr>
      <w:tr w:rsidR="00D0446F" w:rsidRPr="00D0446F" w14:paraId="5CECC0A7" w14:textId="77777777" w:rsidTr="00D0446F">
        <w:trPr>
          <w:gridAfter w:val="1"/>
          <w:wAfter w:w="21" w:type="dxa"/>
          <w:trHeight w:val="780"/>
        </w:trPr>
        <w:tc>
          <w:tcPr>
            <w:tcW w:w="1615" w:type="dxa"/>
            <w:vMerge/>
            <w:tcBorders>
              <w:top w:val="nil"/>
              <w:left w:val="single" w:sz="4" w:space="0" w:color="auto"/>
              <w:bottom w:val="single" w:sz="4" w:space="0" w:color="000000"/>
              <w:right w:val="single" w:sz="4" w:space="0" w:color="auto"/>
            </w:tcBorders>
            <w:vAlign w:val="center"/>
            <w:hideMark/>
          </w:tcPr>
          <w:p w14:paraId="5BEFC548"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87038B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Monitoring information is produced timely and accurately, and is used by the implementation of IAS programs to learn and possibly change the course of action</w:t>
            </w:r>
          </w:p>
        </w:tc>
        <w:tc>
          <w:tcPr>
            <w:tcW w:w="940" w:type="dxa"/>
            <w:tcBorders>
              <w:top w:val="nil"/>
              <w:left w:val="nil"/>
              <w:bottom w:val="single" w:sz="4" w:space="0" w:color="auto"/>
              <w:right w:val="single" w:sz="4" w:space="0" w:color="auto"/>
            </w:tcBorders>
            <w:shd w:val="clear" w:color="auto" w:fill="auto"/>
            <w:noWrap/>
            <w:hideMark/>
          </w:tcPr>
          <w:p w14:paraId="243DA5D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6C101A9F"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40DA26B8"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0C0C3C7C"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4C791A24" w14:textId="77777777" w:rsidR="00D0446F" w:rsidRPr="00D0446F" w:rsidRDefault="00D0446F" w:rsidP="00D0446F">
            <w:pPr>
              <w:rPr>
                <w:rFonts w:ascii="Calibri" w:eastAsia="Times New Roman" w:hAnsi="Calibri" w:cs="Calibri"/>
                <w:color w:val="000000"/>
                <w:sz w:val="18"/>
                <w:szCs w:val="18"/>
              </w:rPr>
            </w:pPr>
          </w:p>
        </w:tc>
      </w:tr>
      <w:tr w:rsidR="00D0446F" w:rsidRPr="00D0446F" w14:paraId="4961BFF5" w14:textId="77777777" w:rsidTr="00D0446F">
        <w:trPr>
          <w:gridAfter w:val="1"/>
          <w:wAfter w:w="21" w:type="dxa"/>
          <w:trHeight w:val="480"/>
        </w:trPr>
        <w:tc>
          <w:tcPr>
            <w:tcW w:w="1615" w:type="dxa"/>
            <w:vMerge w:val="restart"/>
            <w:tcBorders>
              <w:top w:val="nil"/>
              <w:left w:val="single" w:sz="4" w:space="0" w:color="auto"/>
              <w:bottom w:val="single" w:sz="4" w:space="0" w:color="000000"/>
              <w:right w:val="single" w:sz="4" w:space="0" w:color="auto"/>
            </w:tcBorders>
            <w:shd w:val="clear" w:color="auto" w:fill="auto"/>
            <w:hideMark/>
          </w:tcPr>
          <w:p w14:paraId="01A79DE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b/>
                <w:bCs/>
                <w:color w:val="000000"/>
                <w:sz w:val="18"/>
                <w:szCs w:val="18"/>
              </w:rPr>
              <w:t>Indicator 15</w:t>
            </w:r>
            <w:r w:rsidRPr="00D0446F">
              <w:rPr>
                <w:rFonts w:ascii="Calibri" w:eastAsia="Times New Roman" w:hAnsi="Calibri" w:cs="Calibri"/>
                <w:color w:val="000000"/>
                <w:sz w:val="18"/>
                <w:szCs w:val="18"/>
              </w:rPr>
              <w:t>: Adequacy of the evaluation of IAS programs</w:t>
            </w:r>
          </w:p>
        </w:tc>
        <w:tc>
          <w:tcPr>
            <w:tcW w:w="3870" w:type="dxa"/>
            <w:tcBorders>
              <w:top w:val="nil"/>
              <w:left w:val="nil"/>
              <w:bottom w:val="single" w:sz="4" w:space="0" w:color="auto"/>
              <w:right w:val="single" w:sz="4" w:space="0" w:color="auto"/>
            </w:tcBorders>
            <w:shd w:val="clear" w:color="auto" w:fill="auto"/>
            <w:hideMark/>
          </w:tcPr>
          <w:p w14:paraId="1660D16D"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No or ineffective evaluations are being conducted of IAS programs, with no adequate evaluation plans or the necessary resources</w:t>
            </w:r>
          </w:p>
        </w:tc>
        <w:tc>
          <w:tcPr>
            <w:tcW w:w="940" w:type="dxa"/>
            <w:tcBorders>
              <w:top w:val="nil"/>
              <w:left w:val="nil"/>
              <w:bottom w:val="single" w:sz="4" w:space="0" w:color="auto"/>
              <w:right w:val="single" w:sz="4" w:space="0" w:color="auto"/>
            </w:tcBorders>
            <w:shd w:val="clear" w:color="auto" w:fill="auto"/>
            <w:noWrap/>
            <w:hideMark/>
          </w:tcPr>
          <w:p w14:paraId="1B4F12C6"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4390028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0</w:t>
            </w:r>
          </w:p>
        </w:tc>
        <w:tc>
          <w:tcPr>
            <w:tcW w:w="889"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6BE711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10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3045DC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4151" w:type="dxa"/>
            <w:vMerge w:val="restart"/>
            <w:tcBorders>
              <w:top w:val="nil"/>
              <w:left w:val="single" w:sz="4" w:space="0" w:color="auto"/>
              <w:bottom w:val="single" w:sz="4" w:space="0" w:color="000000"/>
              <w:right w:val="single" w:sz="4" w:space="0" w:color="auto"/>
            </w:tcBorders>
            <w:shd w:val="clear" w:color="auto" w:fill="auto"/>
            <w:hideMark/>
          </w:tcPr>
          <w:p w14:paraId="698FB6B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At present, Bishan still lacks the monitoring and evaluation system mechanism for project implementation, and the related system is not perfect. It is necessary to further enhance the monitoring and evaluation ability through the implementation of this project, timely revise the relevant content, and ensure the smooth implementation of the project in accordance with the schedule.</w:t>
            </w:r>
          </w:p>
        </w:tc>
      </w:tr>
      <w:tr w:rsidR="00D0446F" w:rsidRPr="00D0446F" w14:paraId="733FDED0"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460DF14C"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1FEEBB8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Adequate evaluation plans are in place, but evaluation activities are irregularly conducted</w:t>
            </w:r>
          </w:p>
        </w:tc>
        <w:tc>
          <w:tcPr>
            <w:tcW w:w="940" w:type="dxa"/>
            <w:tcBorders>
              <w:top w:val="nil"/>
              <w:left w:val="nil"/>
              <w:bottom w:val="single" w:sz="4" w:space="0" w:color="auto"/>
              <w:right w:val="single" w:sz="4" w:space="0" w:color="auto"/>
            </w:tcBorders>
            <w:shd w:val="clear" w:color="auto" w:fill="auto"/>
            <w:noWrap/>
            <w:hideMark/>
          </w:tcPr>
          <w:p w14:paraId="249D693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0" w:type="dxa"/>
            <w:gridSpan w:val="2"/>
            <w:vMerge/>
            <w:tcBorders>
              <w:top w:val="nil"/>
              <w:left w:val="single" w:sz="4" w:space="0" w:color="auto"/>
              <w:bottom w:val="single" w:sz="4" w:space="0" w:color="000000"/>
              <w:right w:val="single" w:sz="4" w:space="0" w:color="auto"/>
            </w:tcBorders>
            <w:vAlign w:val="center"/>
            <w:hideMark/>
          </w:tcPr>
          <w:p w14:paraId="45D917ED"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3477AF7F"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6E947127"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4FC5D316" w14:textId="77777777" w:rsidR="00D0446F" w:rsidRPr="00D0446F" w:rsidRDefault="00D0446F" w:rsidP="00D0446F">
            <w:pPr>
              <w:rPr>
                <w:rFonts w:ascii="Calibri" w:eastAsia="Times New Roman" w:hAnsi="Calibri" w:cs="Calibri"/>
                <w:color w:val="000000"/>
                <w:sz w:val="18"/>
                <w:szCs w:val="18"/>
              </w:rPr>
            </w:pPr>
          </w:p>
        </w:tc>
      </w:tr>
      <w:tr w:rsidR="00D0446F" w:rsidRPr="00D0446F" w14:paraId="42F8EAF7" w14:textId="77777777" w:rsidTr="00D0446F">
        <w:trPr>
          <w:gridAfter w:val="1"/>
          <w:wAfter w:w="21" w:type="dxa"/>
          <w:trHeight w:val="720"/>
        </w:trPr>
        <w:tc>
          <w:tcPr>
            <w:tcW w:w="1615" w:type="dxa"/>
            <w:vMerge/>
            <w:tcBorders>
              <w:top w:val="nil"/>
              <w:left w:val="single" w:sz="4" w:space="0" w:color="auto"/>
              <w:bottom w:val="single" w:sz="4" w:space="0" w:color="000000"/>
              <w:right w:val="single" w:sz="4" w:space="0" w:color="auto"/>
            </w:tcBorders>
            <w:vAlign w:val="center"/>
            <w:hideMark/>
          </w:tcPr>
          <w:p w14:paraId="7453BA02"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4B13E70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Evaluations are being conducted as per adequate evaluation plans, but the evaluation results are only partially used decision makers programme implementation team</w:t>
            </w:r>
          </w:p>
        </w:tc>
        <w:tc>
          <w:tcPr>
            <w:tcW w:w="940" w:type="dxa"/>
            <w:tcBorders>
              <w:top w:val="nil"/>
              <w:left w:val="nil"/>
              <w:bottom w:val="single" w:sz="4" w:space="0" w:color="auto"/>
              <w:right w:val="single" w:sz="4" w:space="0" w:color="auto"/>
            </w:tcBorders>
            <w:shd w:val="clear" w:color="auto" w:fill="auto"/>
            <w:noWrap/>
            <w:hideMark/>
          </w:tcPr>
          <w:p w14:paraId="5592943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0" w:type="dxa"/>
            <w:gridSpan w:val="2"/>
            <w:vMerge/>
            <w:tcBorders>
              <w:top w:val="nil"/>
              <w:left w:val="single" w:sz="4" w:space="0" w:color="auto"/>
              <w:bottom w:val="single" w:sz="4" w:space="0" w:color="000000"/>
              <w:right w:val="single" w:sz="4" w:space="0" w:color="auto"/>
            </w:tcBorders>
            <w:vAlign w:val="center"/>
            <w:hideMark/>
          </w:tcPr>
          <w:p w14:paraId="734DD7CD"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0C5CC60B"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5E263D21"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7C041079" w14:textId="77777777" w:rsidR="00D0446F" w:rsidRPr="00D0446F" w:rsidRDefault="00D0446F" w:rsidP="00D0446F">
            <w:pPr>
              <w:rPr>
                <w:rFonts w:ascii="Calibri" w:eastAsia="Times New Roman" w:hAnsi="Calibri" w:cs="Calibri"/>
                <w:color w:val="000000"/>
                <w:sz w:val="18"/>
                <w:szCs w:val="18"/>
              </w:rPr>
            </w:pPr>
          </w:p>
        </w:tc>
      </w:tr>
      <w:tr w:rsidR="00D0446F" w:rsidRPr="00D0446F" w14:paraId="6868288A" w14:textId="77777777" w:rsidTr="00D0446F">
        <w:trPr>
          <w:gridAfter w:val="1"/>
          <w:wAfter w:w="21" w:type="dxa"/>
          <w:trHeight w:val="480"/>
        </w:trPr>
        <w:tc>
          <w:tcPr>
            <w:tcW w:w="1615" w:type="dxa"/>
            <w:vMerge/>
            <w:tcBorders>
              <w:top w:val="nil"/>
              <w:left w:val="single" w:sz="4" w:space="0" w:color="auto"/>
              <w:bottom w:val="single" w:sz="4" w:space="0" w:color="000000"/>
              <w:right w:val="single" w:sz="4" w:space="0" w:color="auto"/>
            </w:tcBorders>
            <w:vAlign w:val="center"/>
            <w:hideMark/>
          </w:tcPr>
          <w:p w14:paraId="625AED0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single" w:sz="4" w:space="0" w:color="auto"/>
              <w:right w:val="single" w:sz="4" w:space="0" w:color="auto"/>
            </w:tcBorders>
            <w:shd w:val="clear" w:color="auto" w:fill="auto"/>
            <w:hideMark/>
          </w:tcPr>
          <w:p w14:paraId="55451E6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Effective evaluations are conducted timely and accurately, and are used by decision makers</w:t>
            </w:r>
          </w:p>
        </w:tc>
        <w:tc>
          <w:tcPr>
            <w:tcW w:w="940" w:type="dxa"/>
            <w:tcBorders>
              <w:top w:val="nil"/>
              <w:left w:val="nil"/>
              <w:bottom w:val="single" w:sz="4" w:space="0" w:color="auto"/>
              <w:right w:val="single" w:sz="4" w:space="0" w:color="auto"/>
            </w:tcBorders>
            <w:shd w:val="clear" w:color="auto" w:fill="auto"/>
            <w:noWrap/>
            <w:hideMark/>
          </w:tcPr>
          <w:p w14:paraId="57AD54D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0" w:type="dxa"/>
            <w:gridSpan w:val="2"/>
            <w:vMerge/>
            <w:tcBorders>
              <w:top w:val="nil"/>
              <w:left w:val="single" w:sz="4" w:space="0" w:color="auto"/>
              <w:bottom w:val="single" w:sz="4" w:space="0" w:color="000000"/>
              <w:right w:val="single" w:sz="4" w:space="0" w:color="auto"/>
            </w:tcBorders>
            <w:vAlign w:val="center"/>
            <w:hideMark/>
          </w:tcPr>
          <w:p w14:paraId="2F9C0DF3" w14:textId="77777777" w:rsidR="00D0446F" w:rsidRPr="00D0446F" w:rsidRDefault="00D0446F" w:rsidP="00D0446F">
            <w:pPr>
              <w:rPr>
                <w:rFonts w:ascii="Calibri" w:eastAsia="Times New Roman" w:hAnsi="Calibri" w:cs="Calibri"/>
                <w:color w:val="000000"/>
                <w:sz w:val="18"/>
                <w:szCs w:val="18"/>
              </w:rPr>
            </w:pPr>
          </w:p>
        </w:tc>
        <w:tc>
          <w:tcPr>
            <w:tcW w:w="889" w:type="dxa"/>
            <w:gridSpan w:val="2"/>
            <w:vMerge/>
            <w:tcBorders>
              <w:top w:val="nil"/>
              <w:left w:val="single" w:sz="4" w:space="0" w:color="auto"/>
              <w:bottom w:val="single" w:sz="4" w:space="0" w:color="000000"/>
              <w:right w:val="single" w:sz="4" w:space="0" w:color="auto"/>
            </w:tcBorders>
            <w:vAlign w:val="center"/>
            <w:hideMark/>
          </w:tcPr>
          <w:p w14:paraId="10D00151" w14:textId="77777777" w:rsidR="00D0446F" w:rsidRPr="00D0446F" w:rsidRDefault="00D0446F" w:rsidP="00D0446F">
            <w:pPr>
              <w:rPr>
                <w:rFonts w:ascii="Calibri" w:eastAsia="Times New Roman" w:hAnsi="Calibri" w:cs="Calibri"/>
                <w:color w:val="000000"/>
                <w:sz w:val="18"/>
                <w:szCs w:val="18"/>
              </w:rPr>
            </w:pPr>
          </w:p>
        </w:tc>
        <w:tc>
          <w:tcPr>
            <w:tcW w:w="1071" w:type="dxa"/>
            <w:vMerge/>
            <w:tcBorders>
              <w:top w:val="nil"/>
              <w:left w:val="single" w:sz="4" w:space="0" w:color="auto"/>
              <w:bottom w:val="single" w:sz="4" w:space="0" w:color="000000"/>
              <w:right w:val="single" w:sz="4" w:space="0" w:color="auto"/>
            </w:tcBorders>
            <w:vAlign w:val="center"/>
            <w:hideMark/>
          </w:tcPr>
          <w:p w14:paraId="16CF3255" w14:textId="77777777" w:rsidR="00D0446F" w:rsidRPr="00D0446F" w:rsidRDefault="00D0446F" w:rsidP="00D0446F">
            <w:pPr>
              <w:rPr>
                <w:rFonts w:ascii="Calibri" w:eastAsia="Times New Roman" w:hAnsi="Calibri" w:cs="Calibri"/>
                <w:color w:val="000000"/>
                <w:sz w:val="18"/>
                <w:szCs w:val="18"/>
              </w:rPr>
            </w:pPr>
          </w:p>
        </w:tc>
        <w:tc>
          <w:tcPr>
            <w:tcW w:w="4151" w:type="dxa"/>
            <w:vMerge/>
            <w:tcBorders>
              <w:top w:val="nil"/>
              <w:left w:val="single" w:sz="4" w:space="0" w:color="auto"/>
              <w:bottom w:val="single" w:sz="4" w:space="0" w:color="000000"/>
              <w:right w:val="single" w:sz="4" w:space="0" w:color="auto"/>
            </w:tcBorders>
            <w:vAlign w:val="center"/>
            <w:hideMark/>
          </w:tcPr>
          <w:p w14:paraId="25CA994F" w14:textId="77777777" w:rsidR="00D0446F" w:rsidRPr="00D0446F" w:rsidRDefault="00D0446F" w:rsidP="00D0446F">
            <w:pPr>
              <w:rPr>
                <w:rFonts w:ascii="Calibri" w:eastAsia="Times New Roman" w:hAnsi="Calibri" w:cs="Calibri"/>
                <w:color w:val="000000"/>
                <w:sz w:val="18"/>
                <w:szCs w:val="18"/>
              </w:rPr>
            </w:pPr>
          </w:p>
        </w:tc>
      </w:tr>
      <w:tr w:rsidR="00D0446F" w:rsidRPr="00D0446F" w14:paraId="256E175B"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7EE822DA"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2A8DF48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878" w:type="dxa"/>
            <w:tcBorders>
              <w:top w:val="nil"/>
              <w:left w:val="nil"/>
              <w:bottom w:val="single" w:sz="4" w:space="0" w:color="auto"/>
              <w:right w:val="single" w:sz="4" w:space="0" w:color="auto"/>
            </w:tcBorders>
            <w:shd w:val="clear" w:color="auto" w:fill="auto"/>
            <w:noWrap/>
            <w:hideMark/>
          </w:tcPr>
          <w:p w14:paraId="22EB28F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1071" w:type="dxa"/>
            <w:tcBorders>
              <w:top w:val="nil"/>
              <w:left w:val="nil"/>
              <w:bottom w:val="single" w:sz="4" w:space="0" w:color="auto"/>
              <w:right w:val="single" w:sz="4" w:space="0" w:color="auto"/>
            </w:tcBorders>
            <w:shd w:val="clear" w:color="auto" w:fill="auto"/>
            <w:noWrap/>
            <w:hideMark/>
          </w:tcPr>
          <w:p w14:paraId="328FC64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w:t>
            </w:r>
          </w:p>
        </w:tc>
        <w:tc>
          <w:tcPr>
            <w:tcW w:w="4151" w:type="dxa"/>
            <w:vMerge w:val="restart"/>
            <w:tcBorders>
              <w:top w:val="nil"/>
              <w:left w:val="single" w:sz="4" w:space="0" w:color="auto"/>
              <w:bottom w:val="single" w:sz="4" w:space="0" w:color="auto"/>
              <w:right w:val="single" w:sz="4" w:space="0" w:color="auto"/>
            </w:tcBorders>
            <w:shd w:val="clear" w:color="auto" w:fill="auto"/>
            <w:hideMark/>
          </w:tcPr>
          <w:p w14:paraId="50B75CC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229B252"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B82BD3A"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Score:</w:t>
            </w:r>
          </w:p>
        </w:tc>
        <w:tc>
          <w:tcPr>
            <w:tcW w:w="880" w:type="dxa"/>
            <w:gridSpan w:val="2"/>
            <w:tcBorders>
              <w:top w:val="nil"/>
              <w:left w:val="nil"/>
              <w:bottom w:val="single" w:sz="4" w:space="0" w:color="auto"/>
              <w:right w:val="single" w:sz="4" w:space="0" w:color="auto"/>
            </w:tcBorders>
            <w:shd w:val="clear" w:color="auto" w:fill="auto"/>
            <w:noWrap/>
            <w:hideMark/>
          </w:tcPr>
          <w:p w14:paraId="31A2124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w:t>
            </w:r>
          </w:p>
        </w:tc>
        <w:tc>
          <w:tcPr>
            <w:tcW w:w="878" w:type="dxa"/>
            <w:tcBorders>
              <w:top w:val="nil"/>
              <w:left w:val="nil"/>
              <w:bottom w:val="single" w:sz="4" w:space="0" w:color="auto"/>
              <w:right w:val="single" w:sz="4" w:space="0" w:color="auto"/>
            </w:tcBorders>
            <w:shd w:val="clear" w:color="auto" w:fill="auto"/>
            <w:noWrap/>
            <w:hideMark/>
          </w:tcPr>
          <w:p w14:paraId="31A39D63"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w:t>
            </w:r>
          </w:p>
        </w:tc>
        <w:tc>
          <w:tcPr>
            <w:tcW w:w="1071" w:type="dxa"/>
            <w:tcBorders>
              <w:top w:val="nil"/>
              <w:left w:val="nil"/>
              <w:bottom w:val="single" w:sz="4" w:space="0" w:color="auto"/>
              <w:right w:val="single" w:sz="4" w:space="0" w:color="auto"/>
            </w:tcBorders>
            <w:shd w:val="clear" w:color="auto" w:fill="auto"/>
            <w:noWrap/>
            <w:hideMark/>
          </w:tcPr>
          <w:p w14:paraId="6CD99AE8"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w:t>
            </w:r>
          </w:p>
        </w:tc>
        <w:tc>
          <w:tcPr>
            <w:tcW w:w="4151" w:type="dxa"/>
            <w:vMerge/>
            <w:tcBorders>
              <w:top w:val="nil"/>
              <w:left w:val="single" w:sz="4" w:space="0" w:color="auto"/>
              <w:bottom w:val="single" w:sz="4" w:space="0" w:color="auto"/>
              <w:right w:val="single" w:sz="4" w:space="0" w:color="auto"/>
            </w:tcBorders>
            <w:vAlign w:val="center"/>
            <w:hideMark/>
          </w:tcPr>
          <w:p w14:paraId="73189C1B" w14:textId="77777777" w:rsidR="00D0446F" w:rsidRPr="00D0446F" w:rsidRDefault="00D0446F" w:rsidP="00D0446F">
            <w:pPr>
              <w:rPr>
                <w:rFonts w:ascii="Calibri" w:eastAsia="Times New Roman" w:hAnsi="Calibri" w:cs="Calibri"/>
                <w:color w:val="000000"/>
                <w:sz w:val="18"/>
                <w:szCs w:val="18"/>
              </w:rPr>
            </w:pPr>
          </w:p>
        </w:tc>
      </w:tr>
      <w:tr w:rsidR="00D0446F" w:rsidRPr="00D0446F" w14:paraId="16A6C408"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64AAA6AA"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CR 5, percentage of maximum possible score:</w:t>
            </w:r>
          </w:p>
        </w:tc>
        <w:tc>
          <w:tcPr>
            <w:tcW w:w="880" w:type="dxa"/>
            <w:gridSpan w:val="2"/>
            <w:tcBorders>
              <w:top w:val="nil"/>
              <w:left w:val="nil"/>
              <w:bottom w:val="single" w:sz="4" w:space="0" w:color="auto"/>
              <w:right w:val="single" w:sz="4" w:space="0" w:color="auto"/>
            </w:tcBorders>
            <w:shd w:val="clear" w:color="auto" w:fill="auto"/>
            <w:noWrap/>
            <w:hideMark/>
          </w:tcPr>
          <w:p w14:paraId="01C8AE6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17%</w:t>
            </w:r>
          </w:p>
        </w:tc>
        <w:tc>
          <w:tcPr>
            <w:tcW w:w="878" w:type="dxa"/>
            <w:tcBorders>
              <w:top w:val="nil"/>
              <w:left w:val="nil"/>
              <w:bottom w:val="single" w:sz="4" w:space="0" w:color="auto"/>
              <w:right w:val="single" w:sz="4" w:space="0" w:color="auto"/>
            </w:tcBorders>
            <w:shd w:val="clear" w:color="auto" w:fill="auto"/>
            <w:noWrap/>
            <w:hideMark/>
          </w:tcPr>
          <w:p w14:paraId="0AD7C62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1071" w:type="dxa"/>
            <w:tcBorders>
              <w:top w:val="nil"/>
              <w:left w:val="nil"/>
              <w:bottom w:val="single" w:sz="4" w:space="0" w:color="auto"/>
              <w:right w:val="single" w:sz="4" w:space="0" w:color="auto"/>
            </w:tcBorders>
            <w:shd w:val="clear" w:color="auto" w:fill="auto"/>
            <w:noWrap/>
            <w:hideMark/>
          </w:tcPr>
          <w:p w14:paraId="12D91E5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51" w:type="dxa"/>
            <w:vMerge/>
            <w:tcBorders>
              <w:top w:val="nil"/>
              <w:left w:val="single" w:sz="4" w:space="0" w:color="auto"/>
              <w:bottom w:val="single" w:sz="4" w:space="0" w:color="auto"/>
              <w:right w:val="single" w:sz="4" w:space="0" w:color="auto"/>
            </w:tcBorders>
            <w:vAlign w:val="center"/>
            <w:hideMark/>
          </w:tcPr>
          <w:p w14:paraId="2E6C9542" w14:textId="77777777" w:rsidR="00D0446F" w:rsidRPr="00D0446F" w:rsidRDefault="00D0446F" w:rsidP="00D0446F">
            <w:pPr>
              <w:rPr>
                <w:rFonts w:ascii="Calibri" w:eastAsia="Times New Roman" w:hAnsi="Calibri" w:cs="Calibri"/>
                <w:color w:val="000000"/>
                <w:sz w:val="18"/>
                <w:szCs w:val="18"/>
              </w:rPr>
            </w:pPr>
          </w:p>
        </w:tc>
      </w:tr>
      <w:tr w:rsidR="00D0446F" w:rsidRPr="00D0446F" w14:paraId="6441D380"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16BB27D6"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Maximum Possible Score:</w:t>
            </w:r>
          </w:p>
        </w:tc>
        <w:tc>
          <w:tcPr>
            <w:tcW w:w="880" w:type="dxa"/>
            <w:gridSpan w:val="2"/>
            <w:tcBorders>
              <w:top w:val="nil"/>
              <w:left w:val="nil"/>
              <w:bottom w:val="single" w:sz="4" w:space="0" w:color="auto"/>
              <w:right w:val="single" w:sz="4" w:space="0" w:color="auto"/>
            </w:tcBorders>
            <w:shd w:val="clear" w:color="000000" w:fill="FFF2CC"/>
            <w:noWrap/>
            <w:hideMark/>
          </w:tcPr>
          <w:p w14:paraId="24F3EC1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45</w:t>
            </w:r>
          </w:p>
        </w:tc>
        <w:tc>
          <w:tcPr>
            <w:tcW w:w="878" w:type="dxa"/>
            <w:tcBorders>
              <w:top w:val="nil"/>
              <w:left w:val="nil"/>
              <w:bottom w:val="single" w:sz="4" w:space="0" w:color="auto"/>
              <w:right w:val="single" w:sz="4" w:space="0" w:color="auto"/>
            </w:tcBorders>
            <w:shd w:val="clear" w:color="000000" w:fill="FFF2CC"/>
            <w:noWrap/>
            <w:hideMark/>
          </w:tcPr>
          <w:p w14:paraId="3CB3DD32"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45</w:t>
            </w:r>
          </w:p>
        </w:tc>
        <w:tc>
          <w:tcPr>
            <w:tcW w:w="1071" w:type="dxa"/>
            <w:tcBorders>
              <w:top w:val="nil"/>
              <w:left w:val="nil"/>
              <w:bottom w:val="single" w:sz="4" w:space="0" w:color="auto"/>
              <w:right w:val="single" w:sz="4" w:space="0" w:color="auto"/>
            </w:tcBorders>
            <w:shd w:val="clear" w:color="000000" w:fill="FFF2CC"/>
            <w:noWrap/>
            <w:hideMark/>
          </w:tcPr>
          <w:p w14:paraId="5B398BE9"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45</w:t>
            </w:r>
          </w:p>
        </w:tc>
        <w:tc>
          <w:tcPr>
            <w:tcW w:w="4151" w:type="dxa"/>
            <w:tcBorders>
              <w:top w:val="nil"/>
              <w:left w:val="nil"/>
              <w:bottom w:val="single" w:sz="4" w:space="0" w:color="auto"/>
              <w:right w:val="single" w:sz="4" w:space="0" w:color="auto"/>
            </w:tcBorders>
            <w:shd w:val="clear" w:color="000000" w:fill="FFF2CC"/>
            <w:hideMark/>
          </w:tcPr>
          <w:p w14:paraId="49B94967"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32592B49"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hideMark/>
          </w:tcPr>
          <w:p w14:paraId="4C5BC298"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Score:</w:t>
            </w:r>
          </w:p>
        </w:tc>
        <w:tc>
          <w:tcPr>
            <w:tcW w:w="880" w:type="dxa"/>
            <w:gridSpan w:val="2"/>
            <w:tcBorders>
              <w:top w:val="nil"/>
              <w:left w:val="nil"/>
              <w:bottom w:val="single" w:sz="4" w:space="0" w:color="auto"/>
              <w:right w:val="single" w:sz="4" w:space="0" w:color="auto"/>
            </w:tcBorders>
            <w:shd w:val="clear" w:color="000000" w:fill="FFF2CC"/>
            <w:noWrap/>
            <w:hideMark/>
          </w:tcPr>
          <w:p w14:paraId="77452D0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10</w:t>
            </w:r>
          </w:p>
        </w:tc>
        <w:tc>
          <w:tcPr>
            <w:tcW w:w="878" w:type="dxa"/>
            <w:tcBorders>
              <w:top w:val="nil"/>
              <w:left w:val="nil"/>
              <w:bottom w:val="single" w:sz="4" w:space="0" w:color="auto"/>
              <w:right w:val="single" w:sz="4" w:space="0" w:color="auto"/>
            </w:tcBorders>
            <w:shd w:val="clear" w:color="000000" w:fill="FFF2CC"/>
            <w:noWrap/>
            <w:hideMark/>
          </w:tcPr>
          <w:p w14:paraId="33DDC11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1071" w:type="dxa"/>
            <w:tcBorders>
              <w:top w:val="nil"/>
              <w:left w:val="nil"/>
              <w:bottom w:val="single" w:sz="4" w:space="0" w:color="auto"/>
              <w:right w:val="single" w:sz="4" w:space="0" w:color="auto"/>
            </w:tcBorders>
            <w:shd w:val="clear" w:color="000000" w:fill="FFF2CC"/>
            <w:noWrap/>
            <w:hideMark/>
          </w:tcPr>
          <w:p w14:paraId="5D45248F"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30</w:t>
            </w:r>
          </w:p>
        </w:tc>
        <w:tc>
          <w:tcPr>
            <w:tcW w:w="4151" w:type="dxa"/>
            <w:tcBorders>
              <w:top w:val="nil"/>
              <w:left w:val="nil"/>
              <w:bottom w:val="single" w:sz="4" w:space="0" w:color="auto"/>
              <w:right w:val="single" w:sz="4" w:space="0" w:color="auto"/>
            </w:tcBorders>
            <w:shd w:val="clear" w:color="000000" w:fill="FFF2CC"/>
            <w:hideMark/>
          </w:tcPr>
          <w:p w14:paraId="40986B4C"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7FCB1D6"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000000"/>
            </w:tcBorders>
            <w:shd w:val="clear" w:color="000000" w:fill="FFF2CC"/>
            <w:noWrap/>
            <w:hideMark/>
          </w:tcPr>
          <w:p w14:paraId="21DE5FD8"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 percentage of maximum score:</w:t>
            </w:r>
          </w:p>
        </w:tc>
        <w:tc>
          <w:tcPr>
            <w:tcW w:w="880" w:type="dxa"/>
            <w:gridSpan w:val="2"/>
            <w:tcBorders>
              <w:top w:val="nil"/>
              <w:left w:val="nil"/>
              <w:bottom w:val="single" w:sz="4" w:space="0" w:color="auto"/>
              <w:right w:val="single" w:sz="4" w:space="0" w:color="auto"/>
            </w:tcBorders>
            <w:shd w:val="clear" w:color="000000" w:fill="FFF2CC"/>
            <w:noWrap/>
            <w:hideMark/>
          </w:tcPr>
          <w:p w14:paraId="6B0FB08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22%</w:t>
            </w:r>
          </w:p>
        </w:tc>
        <w:tc>
          <w:tcPr>
            <w:tcW w:w="878" w:type="dxa"/>
            <w:tcBorders>
              <w:top w:val="nil"/>
              <w:left w:val="nil"/>
              <w:bottom w:val="single" w:sz="4" w:space="0" w:color="auto"/>
              <w:right w:val="single" w:sz="4" w:space="0" w:color="auto"/>
            </w:tcBorders>
            <w:shd w:val="clear" w:color="000000" w:fill="FFF2CC"/>
            <w:noWrap/>
            <w:hideMark/>
          </w:tcPr>
          <w:p w14:paraId="53F3A9FE"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1071" w:type="dxa"/>
            <w:tcBorders>
              <w:top w:val="nil"/>
              <w:left w:val="nil"/>
              <w:bottom w:val="single" w:sz="4" w:space="0" w:color="auto"/>
              <w:right w:val="single" w:sz="4" w:space="0" w:color="auto"/>
            </w:tcBorders>
            <w:shd w:val="clear" w:color="000000" w:fill="FFF2CC"/>
            <w:noWrap/>
            <w:hideMark/>
          </w:tcPr>
          <w:p w14:paraId="45CD60C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51" w:type="dxa"/>
            <w:tcBorders>
              <w:top w:val="nil"/>
              <w:left w:val="nil"/>
              <w:bottom w:val="single" w:sz="4" w:space="0" w:color="auto"/>
              <w:right w:val="single" w:sz="4" w:space="0" w:color="auto"/>
            </w:tcBorders>
            <w:shd w:val="clear" w:color="000000" w:fill="FFF2CC"/>
            <w:hideMark/>
          </w:tcPr>
          <w:p w14:paraId="73073EA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A30930A" w14:textId="77777777" w:rsidTr="00D0446F">
        <w:trPr>
          <w:gridAfter w:val="1"/>
          <w:wAfter w:w="21" w:type="dxa"/>
          <w:trHeight w:val="288"/>
        </w:trPr>
        <w:tc>
          <w:tcPr>
            <w:tcW w:w="1615" w:type="dxa"/>
            <w:tcBorders>
              <w:top w:val="nil"/>
              <w:left w:val="nil"/>
              <w:bottom w:val="nil"/>
              <w:right w:val="nil"/>
            </w:tcBorders>
            <w:shd w:val="clear" w:color="000000" w:fill="FFFFFF"/>
            <w:noWrap/>
            <w:hideMark/>
          </w:tcPr>
          <w:p w14:paraId="343F5F1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3870" w:type="dxa"/>
            <w:tcBorders>
              <w:top w:val="nil"/>
              <w:left w:val="nil"/>
              <w:bottom w:val="nil"/>
              <w:right w:val="nil"/>
            </w:tcBorders>
            <w:shd w:val="clear" w:color="000000" w:fill="FFFFFF"/>
            <w:noWrap/>
            <w:hideMark/>
          </w:tcPr>
          <w:p w14:paraId="7E2FFB6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940" w:type="dxa"/>
            <w:tcBorders>
              <w:top w:val="nil"/>
              <w:left w:val="nil"/>
              <w:bottom w:val="nil"/>
              <w:right w:val="nil"/>
            </w:tcBorders>
            <w:shd w:val="clear" w:color="000000" w:fill="FFFFFF"/>
            <w:noWrap/>
            <w:hideMark/>
          </w:tcPr>
          <w:p w14:paraId="11CC768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880" w:type="dxa"/>
            <w:gridSpan w:val="2"/>
            <w:tcBorders>
              <w:top w:val="nil"/>
              <w:left w:val="nil"/>
              <w:bottom w:val="nil"/>
              <w:right w:val="nil"/>
            </w:tcBorders>
            <w:shd w:val="clear" w:color="000000" w:fill="FFFFFF"/>
            <w:noWrap/>
            <w:hideMark/>
          </w:tcPr>
          <w:p w14:paraId="6BEC309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889" w:type="dxa"/>
            <w:gridSpan w:val="2"/>
            <w:tcBorders>
              <w:top w:val="nil"/>
              <w:left w:val="nil"/>
              <w:bottom w:val="nil"/>
              <w:right w:val="nil"/>
            </w:tcBorders>
            <w:shd w:val="clear" w:color="000000" w:fill="FFFFFF"/>
            <w:noWrap/>
            <w:hideMark/>
          </w:tcPr>
          <w:p w14:paraId="5F122F3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1071" w:type="dxa"/>
            <w:tcBorders>
              <w:top w:val="nil"/>
              <w:left w:val="nil"/>
              <w:bottom w:val="nil"/>
              <w:right w:val="nil"/>
            </w:tcBorders>
            <w:shd w:val="clear" w:color="000000" w:fill="FFFFFF"/>
            <w:noWrap/>
            <w:hideMark/>
          </w:tcPr>
          <w:p w14:paraId="57A9F06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c>
          <w:tcPr>
            <w:tcW w:w="4151" w:type="dxa"/>
            <w:tcBorders>
              <w:top w:val="nil"/>
              <w:left w:val="nil"/>
              <w:bottom w:val="nil"/>
              <w:right w:val="nil"/>
            </w:tcBorders>
            <w:shd w:val="clear" w:color="000000" w:fill="FFFFFF"/>
            <w:hideMark/>
          </w:tcPr>
          <w:p w14:paraId="2D7770D6"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27FF665" w14:textId="77777777" w:rsidTr="00D0446F">
        <w:trPr>
          <w:gridAfter w:val="1"/>
          <w:wAfter w:w="21" w:type="dxa"/>
          <w:trHeight w:val="288"/>
        </w:trPr>
        <w:tc>
          <w:tcPr>
            <w:tcW w:w="9265" w:type="dxa"/>
            <w:gridSpan w:val="8"/>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1485C38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Summary of Capacity Development Scorecard Assessment</w:t>
            </w:r>
          </w:p>
        </w:tc>
        <w:tc>
          <w:tcPr>
            <w:tcW w:w="4151" w:type="dxa"/>
            <w:tcBorders>
              <w:top w:val="nil"/>
              <w:left w:val="nil"/>
              <w:bottom w:val="nil"/>
              <w:right w:val="nil"/>
            </w:tcBorders>
            <w:shd w:val="clear" w:color="000000" w:fill="FFFFFF"/>
            <w:hideMark/>
          </w:tcPr>
          <w:p w14:paraId="6AAB8E5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6CDEC731" w14:textId="77777777" w:rsidTr="00D0446F">
        <w:trPr>
          <w:gridAfter w:val="1"/>
          <w:wAfter w:w="21" w:type="dxa"/>
          <w:trHeight w:val="288"/>
        </w:trPr>
        <w:tc>
          <w:tcPr>
            <w:tcW w:w="548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1C5E48"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Project: C-SAP3 Hainan, PIMS 5822</w:t>
            </w:r>
          </w:p>
        </w:tc>
        <w:tc>
          <w:tcPr>
            <w:tcW w:w="940" w:type="dxa"/>
            <w:tcBorders>
              <w:top w:val="nil"/>
              <w:left w:val="nil"/>
              <w:bottom w:val="single" w:sz="4" w:space="0" w:color="auto"/>
              <w:right w:val="single" w:sz="4" w:space="0" w:color="auto"/>
            </w:tcBorders>
            <w:shd w:val="clear" w:color="auto" w:fill="auto"/>
            <w:noWrap/>
            <w:vAlign w:val="center"/>
            <w:hideMark/>
          </w:tcPr>
          <w:p w14:paraId="65599E9C"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Date:</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3A26B83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Jun 2018</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7A74EA6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xml:space="preserve"> </w:t>
            </w:r>
          </w:p>
        </w:tc>
        <w:tc>
          <w:tcPr>
            <w:tcW w:w="1071" w:type="dxa"/>
            <w:tcBorders>
              <w:top w:val="nil"/>
              <w:left w:val="nil"/>
              <w:bottom w:val="single" w:sz="4" w:space="0" w:color="auto"/>
              <w:right w:val="single" w:sz="4" w:space="0" w:color="auto"/>
            </w:tcBorders>
            <w:shd w:val="clear" w:color="auto" w:fill="auto"/>
            <w:noWrap/>
            <w:vAlign w:val="center"/>
            <w:hideMark/>
          </w:tcPr>
          <w:p w14:paraId="7251002D"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w:t>
            </w:r>
          </w:p>
        </w:tc>
        <w:tc>
          <w:tcPr>
            <w:tcW w:w="4151" w:type="dxa"/>
            <w:tcBorders>
              <w:top w:val="nil"/>
              <w:left w:val="nil"/>
              <w:bottom w:val="nil"/>
              <w:right w:val="nil"/>
            </w:tcBorders>
            <w:shd w:val="clear" w:color="000000" w:fill="FFFFFF"/>
            <w:hideMark/>
          </w:tcPr>
          <w:p w14:paraId="2880B64F"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7D28A474" w14:textId="77777777" w:rsidTr="00D0446F">
        <w:trPr>
          <w:gridAfter w:val="1"/>
          <w:wAfter w:w="21" w:type="dxa"/>
          <w:trHeight w:val="288"/>
        </w:trPr>
        <w:tc>
          <w:tcPr>
            <w:tcW w:w="643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8CA27B"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Capacity Indicator</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3420FF0"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Baseline</w:t>
            </w:r>
          </w:p>
        </w:tc>
        <w:tc>
          <w:tcPr>
            <w:tcW w:w="878" w:type="dxa"/>
            <w:tcBorders>
              <w:top w:val="nil"/>
              <w:left w:val="nil"/>
              <w:bottom w:val="single" w:sz="4" w:space="0" w:color="auto"/>
              <w:right w:val="single" w:sz="4" w:space="0" w:color="auto"/>
            </w:tcBorders>
            <w:shd w:val="clear" w:color="auto" w:fill="auto"/>
            <w:noWrap/>
            <w:vAlign w:val="center"/>
            <w:hideMark/>
          </w:tcPr>
          <w:p w14:paraId="786A606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Midterm</w:t>
            </w:r>
          </w:p>
        </w:tc>
        <w:tc>
          <w:tcPr>
            <w:tcW w:w="1071" w:type="dxa"/>
            <w:tcBorders>
              <w:top w:val="nil"/>
              <w:left w:val="nil"/>
              <w:bottom w:val="single" w:sz="4" w:space="0" w:color="auto"/>
              <w:right w:val="single" w:sz="4" w:space="0" w:color="auto"/>
            </w:tcBorders>
            <w:shd w:val="clear" w:color="auto" w:fill="auto"/>
            <w:noWrap/>
            <w:vAlign w:val="center"/>
            <w:hideMark/>
          </w:tcPr>
          <w:p w14:paraId="24020134"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End</w:t>
            </w:r>
          </w:p>
        </w:tc>
        <w:tc>
          <w:tcPr>
            <w:tcW w:w="4151" w:type="dxa"/>
            <w:tcBorders>
              <w:top w:val="nil"/>
              <w:left w:val="nil"/>
              <w:bottom w:val="nil"/>
              <w:right w:val="nil"/>
            </w:tcBorders>
            <w:shd w:val="clear" w:color="000000" w:fill="FFFFFF"/>
            <w:hideMark/>
          </w:tcPr>
          <w:p w14:paraId="7BF4E60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C050E80" w14:textId="77777777" w:rsidTr="00D0446F">
        <w:trPr>
          <w:gridAfter w:val="1"/>
          <w:wAfter w:w="2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39EC28"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1: Capacities for Engagement</w:t>
            </w:r>
          </w:p>
        </w:tc>
        <w:tc>
          <w:tcPr>
            <w:tcW w:w="940" w:type="dxa"/>
            <w:tcBorders>
              <w:top w:val="nil"/>
              <w:left w:val="nil"/>
              <w:bottom w:val="single" w:sz="4" w:space="0" w:color="auto"/>
              <w:right w:val="single" w:sz="4" w:space="0" w:color="auto"/>
            </w:tcBorders>
            <w:shd w:val="clear" w:color="auto" w:fill="auto"/>
            <w:noWrap/>
            <w:vAlign w:val="center"/>
            <w:hideMark/>
          </w:tcPr>
          <w:p w14:paraId="1825714E"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F788EB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7F0799A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1071" w:type="dxa"/>
            <w:tcBorders>
              <w:top w:val="nil"/>
              <w:left w:val="nil"/>
              <w:bottom w:val="single" w:sz="4" w:space="0" w:color="auto"/>
              <w:right w:val="single" w:sz="4" w:space="0" w:color="auto"/>
            </w:tcBorders>
            <w:shd w:val="clear" w:color="auto" w:fill="auto"/>
            <w:noWrap/>
            <w:vAlign w:val="center"/>
            <w:hideMark/>
          </w:tcPr>
          <w:p w14:paraId="619DBAA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w:t>
            </w:r>
          </w:p>
        </w:tc>
        <w:tc>
          <w:tcPr>
            <w:tcW w:w="4151" w:type="dxa"/>
            <w:tcBorders>
              <w:top w:val="nil"/>
              <w:left w:val="nil"/>
              <w:bottom w:val="nil"/>
              <w:right w:val="nil"/>
            </w:tcBorders>
            <w:shd w:val="clear" w:color="000000" w:fill="FFFFFF"/>
            <w:hideMark/>
          </w:tcPr>
          <w:p w14:paraId="7B0DD08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F63C147" w14:textId="77777777" w:rsidTr="00D0446F">
        <w:trPr>
          <w:gridAfter w:val="1"/>
          <w:wAfter w:w="2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490A2755"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2593B1C3"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2E173D10"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4C8E63A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71" w:type="dxa"/>
            <w:tcBorders>
              <w:top w:val="nil"/>
              <w:left w:val="nil"/>
              <w:bottom w:val="single" w:sz="4" w:space="0" w:color="auto"/>
              <w:right w:val="single" w:sz="4" w:space="0" w:color="auto"/>
            </w:tcBorders>
            <w:shd w:val="clear" w:color="auto" w:fill="auto"/>
            <w:noWrap/>
            <w:vAlign w:val="center"/>
            <w:hideMark/>
          </w:tcPr>
          <w:p w14:paraId="0D91090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51" w:type="dxa"/>
            <w:tcBorders>
              <w:top w:val="nil"/>
              <w:left w:val="nil"/>
              <w:bottom w:val="nil"/>
              <w:right w:val="nil"/>
            </w:tcBorders>
            <w:shd w:val="clear" w:color="000000" w:fill="FFFFFF"/>
            <w:hideMark/>
          </w:tcPr>
          <w:p w14:paraId="10134C53"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321A7C89" w14:textId="77777777" w:rsidTr="00D0446F">
        <w:trPr>
          <w:gridAfter w:val="1"/>
          <w:wAfter w:w="2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FA9251"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2: Capacities to Generate, Access and Use Information and Knowledge</w:t>
            </w:r>
          </w:p>
        </w:tc>
        <w:tc>
          <w:tcPr>
            <w:tcW w:w="940" w:type="dxa"/>
            <w:tcBorders>
              <w:top w:val="nil"/>
              <w:left w:val="nil"/>
              <w:bottom w:val="single" w:sz="4" w:space="0" w:color="auto"/>
              <w:right w:val="single" w:sz="4" w:space="0" w:color="auto"/>
            </w:tcBorders>
            <w:shd w:val="clear" w:color="auto" w:fill="auto"/>
            <w:noWrap/>
            <w:vAlign w:val="center"/>
            <w:hideMark/>
          </w:tcPr>
          <w:p w14:paraId="67CBF8E0"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1717A63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01500A43"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5</w:t>
            </w:r>
          </w:p>
        </w:tc>
        <w:tc>
          <w:tcPr>
            <w:tcW w:w="1071" w:type="dxa"/>
            <w:tcBorders>
              <w:top w:val="nil"/>
              <w:left w:val="nil"/>
              <w:bottom w:val="single" w:sz="4" w:space="0" w:color="auto"/>
              <w:right w:val="single" w:sz="4" w:space="0" w:color="auto"/>
            </w:tcBorders>
            <w:shd w:val="clear" w:color="auto" w:fill="auto"/>
            <w:noWrap/>
            <w:vAlign w:val="center"/>
            <w:hideMark/>
          </w:tcPr>
          <w:p w14:paraId="76A658FE"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10</w:t>
            </w:r>
          </w:p>
        </w:tc>
        <w:tc>
          <w:tcPr>
            <w:tcW w:w="4151" w:type="dxa"/>
            <w:tcBorders>
              <w:top w:val="nil"/>
              <w:left w:val="nil"/>
              <w:bottom w:val="nil"/>
              <w:right w:val="nil"/>
            </w:tcBorders>
            <w:shd w:val="clear" w:color="000000" w:fill="FFFFFF"/>
            <w:hideMark/>
          </w:tcPr>
          <w:p w14:paraId="66B1125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D56399F" w14:textId="77777777" w:rsidTr="00D0446F">
        <w:trPr>
          <w:gridAfter w:val="1"/>
          <w:wAfter w:w="2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3D286C2F"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52CB2DCD"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57A8EC6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20%</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06834BC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71" w:type="dxa"/>
            <w:tcBorders>
              <w:top w:val="nil"/>
              <w:left w:val="nil"/>
              <w:bottom w:val="single" w:sz="4" w:space="0" w:color="auto"/>
              <w:right w:val="single" w:sz="4" w:space="0" w:color="auto"/>
            </w:tcBorders>
            <w:shd w:val="clear" w:color="auto" w:fill="auto"/>
            <w:noWrap/>
            <w:vAlign w:val="center"/>
            <w:hideMark/>
          </w:tcPr>
          <w:p w14:paraId="75FF930B"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51" w:type="dxa"/>
            <w:tcBorders>
              <w:top w:val="nil"/>
              <w:left w:val="nil"/>
              <w:bottom w:val="nil"/>
              <w:right w:val="nil"/>
            </w:tcBorders>
            <w:shd w:val="clear" w:color="000000" w:fill="FFFFFF"/>
            <w:hideMark/>
          </w:tcPr>
          <w:p w14:paraId="68B90734"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F51F698" w14:textId="77777777" w:rsidTr="00D0446F">
        <w:trPr>
          <w:gridAfter w:val="1"/>
          <w:wAfter w:w="2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D598A"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3: Capacities for Strategy, Policy and Legislation Development</w:t>
            </w:r>
          </w:p>
        </w:tc>
        <w:tc>
          <w:tcPr>
            <w:tcW w:w="940" w:type="dxa"/>
            <w:tcBorders>
              <w:top w:val="nil"/>
              <w:left w:val="nil"/>
              <w:bottom w:val="single" w:sz="4" w:space="0" w:color="auto"/>
              <w:right w:val="single" w:sz="4" w:space="0" w:color="auto"/>
            </w:tcBorders>
            <w:shd w:val="clear" w:color="auto" w:fill="auto"/>
            <w:noWrap/>
            <w:vAlign w:val="center"/>
            <w:hideMark/>
          </w:tcPr>
          <w:p w14:paraId="1F90AF45"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0CA09D0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08B4901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w:t>
            </w:r>
          </w:p>
        </w:tc>
        <w:tc>
          <w:tcPr>
            <w:tcW w:w="1071" w:type="dxa"/>
            <w:tcBorders>
              <w:top w:val="nil"/>
              <w:left w:val="nil"/>
              <w:bottom w:val="single" w:sz="4" w:space="0" w:color="auto"/>
              <w:right w:val="single" w:sz="4" w:space="0" w:color="auto"/>
            </w:tcBorders>
            <w:shd w:val="clear" w:color="auto" w:fill="auto"/>
            <w:noWrap/>
            <w:vAlign w:val="center"/>
            <w:hideMark/>
          </w:tcPr>
          <w:p w14:paraId="1207F8C7"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w:t>
            </w:r>
          </w:p>
        </w:tc>
        <w:tc>
          <w:tcPr>
            <w:tcW w:w="4151" w:type="dxa"/>
            <w:tcBorders>
              <w:top w:val="nil"/>
              <w:left w:val="nil"/>
              <w:bottom w:val="nil"/>
              <w:right w:val="nil"/>
            </w:tcBorders>
            <w:shd w:val="clear" w:color="000000" w:fill="FFFFFF"/>
            <w:hideMark/>
          </w:tcPr>
          <w:p w14:paraId="56DFB5E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17214039" w14:textId="77777777" w:rsidTr="00D0446F">
        <w:trPr>
          <w:gridAfter w:val="1"/>
          <w:wAfter w:w="2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666E0E57"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272919BE"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ECD4458"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22%</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53C3D84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71" w:type="dxa"/>
            <w:tcBorders>
              <w:top w:val="nil"/>
              <w:left w:val="nil"/>
              <w:bottom w:val="single" w:sz="4" w:space="0" w:color="auto"/>
              <w:right w:val="single" w:sz="4" w:space="0" w:color="auto"/>
            </w:tcBorders>
            <w:shd w:val="clear" w:color="auto" w:fill="auto"/>
            <w:noWrap/>
            <w:vAlign w:val="center"/>
            <w:hideMark/>
          </w:tcPr>
          <w:p w14:paraId="1B4C3239"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51" w:type="dxa"/>
            <w:tcBorders>
              <w:top w:val="nil"/>
              <w:left w:val="nil"/>
              <w:bottom w:val="nil"/>
              <w:right w:val="nil"/>
            </w:tcBorders>
            <w:shd w:val="clear" w:color="000000" w:fill="FFFFFF"/>
            <w:hideMark/>
          </w:tcPr>
          <w:p w14:paraId="552F6AC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456E3447" w14:textId="77777777" w:rsidTr="00D0446F">
        <w:trPr>
          <w:gridAfter w:val="1"/>
          <w:wAfter w:w="2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986F2"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4: Capacities for Management Implementation</w:t>
            </w:r>
          </w:p>
        </w:tc>
        <w:tc>
          <w:tcPr>
            <w:tcW w:w="940" w:type="dxa"/>
            <w:tcBorders>
              <w:top w:val="nil"/>
              <w:left w:val="nil"/>
              <w:bottom w:val="single" w:sz="4" w:space="0" w:color="auto"/>
              <w:right w:val="single" w:sz="4" w:space="0" w:color="auto"/>
            </w:tcBorders>
            <w:shd w:val="clear" w:color="auto" w:fill="auto"/>
            <w:noWrap/>
            <w:vAlign w:val="center"/>
            <w:hideMark/>
          </w:tcPr>
          <w:p w14:paraId="0FAAF39E"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2C50B80F"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2FB1F21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1071" w:type="dxa"/>
            <w:tcBorders>
              <w:top w:val="nil"/>
              <w:left w:val="nil"/>
              <w:bottom w:val="single" w:sz="4" w:space="0" w:color="auto"/>
              <w:right w:val="single" w:sz="4" w:space="0" w:color="auto"/>
            </w:tcBorders>
            <w:shd w:val="clear" w:color="auto" w:fill="auto"/>
            <w:noWrap/>
            <w:vAlign w:val="center"/>
            <w:hideMark/>
          </w:tcPr>
          <w:p w14:paraId="58A2142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w:t>
            </w:r>
          </w:p>
        </w:tc>
        <w:tc>
          <w:tcPr>
            <w:tcW w:w="4151" w:type="dxa"/>
            <w:tcBorders>
              <w:top w:val="nil"/>
              <w:left w:val="nil"/>
              <w:bottom w:val="nil"/>
              <w:right w:val="nil"/>
            </w:tcBorders>
            <w:shd w:val="clear" w:color="000000" w:fill="FFFFFF"/>
            <w:hideMark/>
          </w:tcPr>
          <w:p w14:paraId="5CEB2EC5"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DCD5355" w14:textId="77777777" w:rsidTr="00D0446F">
        <w:trPr>
          <w:gridAfter w:val="1"/>
          <w:wAfter w:w="2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2FD8532C"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18FB8E7C"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0595FA2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17%</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65AB3CA1"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71" w:type="dxa"/>
            <w:tcBorders>
              <w:top w:val="nil"/>
              <w:left w:val="nil"/>
              <w:bottom w:val="single" w:sz="4" w:space="0" w:color="auto"/>
              <w:right w:val="single" w:sz="4" w:space="0" w:color="auto"/>
            </w:tcBorders>
            <w:shd w:val="clear" w:color="auto" w:fill="auto"/>
            <w:noWrap/>
            <w:vAlign w:val="center"/>
            <w:hideMark/>
          </w:tcPr>
          <w:p w14:paraId="7541D3B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51" w:type="dxa"/>
            <w:tcBorders>
              <w:top w:val="nil"/>
              <w:left w:val="nil"/>
              <w:bottom w:val="nil"/>
              <w:right w:val="nil"/>
            </w:tcBorders>
            <w:shd w:val="clear" w:color="000000" w:fill="FFFFFF"/>
            <w:hideMark/>
          </w:tcPr>
          <w:p w14:paraId="7964DF09"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AFB45A7" w14:textId="77777777" w:rsidTr="00D0446F">
        <w:trPr>
          <w:gridAfter w:val="1"/>
          <w:wAfter w:w="2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2AF7B"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CR 5: Capacities to Monitor and Evaluate</w:t>
            </w:r>
          </w:p>
        </w:tc>
        <w:tc>
          <w:tcPr>
            <w:tcW w:w="940" w:type="dxa"/>
            <w:tcBorders>
              <w:top w:val="nil"/>
              <w:left w:val="nil"/>
              <w:bottom w:val="single" w:sz="4" w:space="0" w:color="auto"/>
              <w:right w:val="single" w:sz="4" w:space="0" w:color="auto"/>
            </w:tcBorders>
            <w:shd w:val="clear" w:color="auto" w:fill="auto"/>
            <w:noWrap/>
            <w:vAlign w:val="center"/>
            <w:hideMark/>
          </w:tcPr>
          <w:p w14:paraId="3712E617"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Score:</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6B11C31D"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237729AC"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2</w:t>
            </w:r>
          </w:p>
        </w:tc>
        <w:tc>
          <w:tcPr>
            <w:tcW w:w="1071" w:type="dxa"/>
            <w:tcBorders>
              <w:top w:val="nil"/>
              <w:left w:val="nil"/>
              <w:bottom w:val="single" w:sz="4" w:space="0" w:color="auto"/>
              <w:right w:val="single" w:sz="4" w:space="0" w:color="auto"/>
            </w:tcBorders>
            <w:shd w:val="clear" w:color="auto" w:fill="auto"/>
            <w:noWrap/>
            <w:vAlign w:val="center"/>
            <w:hideMark/>
          </w:tcPr>
          <w:p w14:paraId="2D8661F5"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4</w:t>
            </w:r>
          </w:p>
        </w:tc>
        <w:tc>
          <w:tcPr>
            <w:tcW w:w="4151" w:type="dxa"/>
            <w:tcBorders>
              <w:top w:val="nil"/>
              <w:left w:val="nil"/>
              <w:bottom w:val="nil"/>
              <w:right w:val="nil"/>
            </w:tcBorders>
            <w:shd w:val="clear" w:color="000000" w:fill="FFFFFF"/>
            <w:hideMark/>
          </w:tcPr>
          <w:p w14:paraId="1768CFD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61F92E1B" w14:textId="77777777" w:rsidTr="00D0446F">
        <w:trPr>
          <w:gridAfter w:val="1"/>
          <w:wAfter w:w="2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04ABCE85" w14:textId="77777777" w:rsidR="00D0446F" w:rsidRPr="00D0446F" w:rsidRDefault="00D0446F" w:rsidP="00D0446F">
            <w:pPr>
              <w:rPr>
                <w:rFonts w:ascii="Calibri" w:eastAsia="Times New Roman" w:hAnsi="Calibri" w:cs="Calibri"/>
                <w:color w:val="000000"/>
                <w:sz w:val="18"/>
                <w:szCs w:val="18"/>
              </w:rPr>
            </w:pPr>
          </w:p>
        </w:tc>
        <w:tc>
          <w:tcPr>
            <w:tcW w:w="940" w:type="dxa"/>
            <w:tcBorders>
              <w:top w:val="nil"/>
              <w:left w:val="nil"/>
              <w:bottom w:val="single" w:sz="4" w:space="0" w:color="auto"/>
              <w:right w:val="single" w:sz="4" w:space="0" w:color="auto"/>
            </w:tcBorders>
            <w:shd w:val="clear" w:color="auto" w:fill="auto"/>
            <w:noWrap/>
            <w:vAlign w:val="center"/>
            <w:hideMark/>
          </w:tcPr>
          <w:p w14:paraId="4E1E764B" w14:textId="77777777" w:rsidR="00D0446F" w:rsidRPr="00D0446F" w:rsidRDefault="00D0446F" w:rsidP="00D0446F">
            <w:pPr>
              <w:jc w:val="right"/>
              <w:rPr>
                <w:rFonts w:ascii="Calibri" w:eastAsia="Times New Roman" w:hAnsi="Calibri" w:cs="Calibri"/>
                <w:color w:val="000000"/>
                <w:sz w:val="18"/>
                <w:szCs w:val="18"/>
              </w:rPr>
            </w:pPr>
            <w:r w:rsidRPr="00D0446F">
              <w:rPr>
                <w:rFonts w:ascii="Calibri" w:eastAsia="Times New Roman" w:hAnsi="Calibri" w:cs="Calibri"/>
                <w:color w:val="000000"/>
                <w:sz w:val="18"/>
                <w:szCs w:val="18"/>
              </w:rPr>
              <w:t>% max.:</w:t>
            </w:r>
          </w:p>
        </w:tc>
        <w:tc>
          <w:tcPr>
            <w:tcW w:w="880" w:type="dxa"/>
            <w:gridSpan w:val="2"/>
            <w:tcBorders>
              <w:top w:val="nil"/>
              <w:left w:val="nil"/>
              <w:bottom w:val="single" w:sz="4" w:space="0" w:color="auto"/>
              <w:right w:val="single" w:sz="4" w:space="0" w:color="auto"/>
            </w:tcBorders>
            <w:shd w:val="clear" w:color="auto" w:fill="auto"/>
            <w:noWrap/>
            <w:vAlign w:val="center"/>
            <w:hideMark/>
          </w:tcPr>
          <w:p w14:paraId="01ACFB0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17%</w:t>
            </w:r>
          </w:p>
        </w:tc>
        <w:tc>
          <w:tcPr>
            <w:tcW w:w="889" w:type="dxa"/>
            <w:gridSpan w:val="2"/>
            <w:tcBorders>
              <w:top w:val="nil"/>
              <w:left w:val="nil"/>
              <w:bottom w:val="single" w:sz="4" w:space="0" w:color="auto"/>
              <w:right w:val="single" w:sz="4" w:space="0" w:color="auto"/>
            </w:tcBorders>
            <w:shd w:val="clear" w:color="auto" w:fill="auto"/>
            <w:noWrap/>
            <w:vAlign w:val="center"/>
            <w:hideMark/>
          </w:tcPr>
          <w:p w14:paraId="64263472"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33%</w:t>
            </w:r>
          </w:p>
        </w:tc>
        <w:tc>
          <w:tcPr>
            <w:tcW w:w="1071" w:type="dxa"/>
            <w:tcBorders>
              <w:top w:val="nil"/>
              <w:left w:val="nil"/>
              <w:bottom w:val="single" w:sz="4" w:space="0" w:color="auto"/>
              <w:right w:val="single" w:sz="4" w:space="0" w:color="auto"/>
            </w:tcBorders>
            <w:shd w:val="clear" w:color="auto" w:fill="auto"/>
            <w:noWrap/>
            <w:vAlign w:val="center"/>
            <w:hideMark/>
          </w:tcPr>
          <w:p w14:paraId="28B6E684" w14:textId="77777777" w:rsidR="00D0446F" w:rsidRPr="00D0446F" w:rsidRDefault="00D0446F" w:rsidP="00D0446F">
            <w:pPr>
              <w:jc w:val="center"/>
              <w:rPr>
                <w:rFonts w:ascii="Calibri" w:eastAsia="Times New Roman" w:hAnsi="Calibri" w:cs="Calibri"/>
                <w:color w:val="000000"/>
                <w:sz w:val="18"/>
                <w:szCs w:val="18"/>
              </w:rPr>
            </w:pPr>
            <w:r w:rsidRPr="00D0446F">
              <w:rPr>
                <w:rFonts w:ascii="Calibri" w:eastAsia="Times New Roman" w:hAnsi="Calibri" w:cs="Calibri"/>
                <w:color w:val="000000"/>
                <w:sz w:val="18"/>
                <w:szCs w:val="18"/>
              </w:rPr>
              <w:t>67%</w:t>
            </w:r>
          </w:p>
        </w:tc>
        <w:tc>
          <w:tcPr>
            <w:tcW w:w="4151" w:type="dxa"/>
            <w:tcBorders>
              <w:top w:val="nil"/>
              <w:left w:val="nil"/>
              <w:bottom w:val="nil"/>
              <w:right w:val="nil"/>
            </w:tcBorders>
            <w:shd w:val="clear" w:color="000000" w:fill="FFFFFF"/>
            <w:hideMark/>
          </w:tcPr>
          <w:p w14:paraId="0BB60C0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16CED87" w14:textId="77777777" w:rsidTr="00D0446F">
        <w:trPr>
          <w:gridAfter w:val="1"/>
          <w:wAfter w:w="21" w:type="dxa"/>
          <w:trHeight w:val="288"/>
        </w:trPr>
        <w:tc>
          <w:tcPr>
            <w:tcW w:w="5485" w:type="dxa"/>
            <w:gridSpan w:val="2"/>
            <w:vMerge w:val="restart"/>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2F6AA46A" w14:textId="77777777" w:rsidR="00D0446F" w:rsidRPr="00D0446F" w:rsidRDefault="00D0446F" w:rsidP="00D0446F">
            <w:pP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GRAND TOTAL:</w:t>
            </w:r>
          </w:p>
        </w:tc>
        <w:tc>
          <w:tcPr>
            <w:tcW w:w="940" w:type="dxa"/>
            <w:tcBorders>
              <w:top w:val="nil"/>
              <w:left w:val="nil"/>
              <w:bottom w:val="single" w:sz="4" w:space="0" w:color="auto"/>
              <w:right w:val="single" w:sz="4" w:space="0" w:color="auto"/>
            </w:tcBorders>
            <w:shd w:val="clear" w:color="000000" w:fill="FFF2CC"/>
            <w:noWrap/>
            <w:vAlign w:val="center"/>
            <w:hideMark/>
          </w:tcPr>
          <w:p w14:paraId="293251D9"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Score:</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0A7AB56C"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10</w:t>
            </w:r>
          </w:p>
        </w:tc>
        <w:tc>
          <w:tcPr>
            <w:tcW w:w="889" w:type="dxa"/>
            <w:gridSpan w:val="2"/>
            <w:tcBorders>
              <w:top w:val="nil"/>
              <w:left w:val="nil"/>
              <w:bottom w:val="single" w:sz="4" w:space="0" w:color="auto"/>
              <w:right w:val="single" w:sz="4" w:space="0" w:color="auto"/>
            </w:tcBorders>
            <w:shd w:val="clear" w:color="000000" w:fill="FFF2CC"/>
            <w:noWrap/>
            <w:vAlign w:val="center"/>
            <w:hideMark/>
          </w:tcPr>
          <w:p w14:paraId="208E9D91"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15</w:t>
            </w:r>
          </w:p>
        </w:tc>
        <w:tc>
          <w:tcPr>
            <w:tcW w:w="1071" w:type="dxa"/>
            <w:tcBorders>
              <w:top w:val="nil"/>
              <w:left w:val="nil"/>
              <w:bottom w:val="single" w:sz="4" w:space="0" w:color="auto"/>
              <w:right w:val="single" w:sz="4" w:space="0" w:color="auto"/>
            </w:tcBorders>
            <w:shd w:val="clear" w:color="000000" w:fill="FFF2CC"/>
            <w:noWrap/>
            <w:vAlign w:val="center"/>
            <w:hideMark/>
          </w:tcPr>
          <w:p w14:paraId="1A3F996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30</w:t>
            </w:r>
          </w:p>
        </w:tc>
        <w:tc>
          <w:tcPr>
            <w:tcW w:w="4151" w:type="dxa"/>
            <w:tcBorders>
              <w:top w:val="nil"/>
              <w:left w:val="nil"/>
              <w:bottom w:val="nil"/>
              <w:right w:val="nil"/>
            </w:tcBorders>
            <w:shd w:val="clear" w:color="000000" w:fill="FFFFFF"/>
            <w:hideMark/>
          </w:tcPr>
          <w:p w14:paraId="14EC89BE"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5C27BE5E" w14:textId="77777777" w:rsidTr="00D0446F">
        <w:trPr>
          <w:gridAfter w:val="1"/>
          <w:wAfter w:w="21" w:type="dxa"/>
          <w:trHeight w:val="288"/>
        </w:trPr>
        <w:tc>
          <w:tcPr>
            <w:tcW w:w="5485" w:type="dxa"/>
            <w:gridSpan w:val="2"/>
            <w:vMerge/>
            <w:tcBorders>
              <w:top w:val="single" w:sz="4" w:space="0" w:color="auto"/>
              <w:left w:val="single" w:sz="4" w:space="0" w:color="auto"/>
              <w:bottom w:val="single" w:sz="4" w:space="0" w:color="auto"/>
              <w:right w:val="single" w:sz="4" w:space="0" w:color="auto"/>
            </w:tcBorders>
            <w:vAlign w:val="center"/>
            <w:hideMark/>
          </w:tcPr>
          <w:p w14:paraId="5AE13406" w14:textId="77777777" w:rsidR="00D0446F" w:rsidRPr="00D0446F" w:rsidRDefault="00D0446F" w:rsidP="00D0446F">
            <w:pPr>
              <w:rPr>
                <w:rFonts w:ascii="Calibri" w:eastAsia="Times New Roman" w:hAnsi="Calibri" w:cs="Calibri"/>
                <w:b/>
                <w:bCs/>
                <w:color w:val="000000"/>
                <w:sz w:val="18"/>
                <w:szCs w:val="18"/>
              </w:rPr>
            </w:pPr>
          </w:p>
        </w:tc>
        <w:tc>
          <w:tcPr>
            <w:tcW w:w="940" w:type="dxa"/>
            <w:tcBorders>
              <w:top w:val="nil"/>
              <w:left w:val="nil"/>
              <w:bottom w:val="single" w:sz="4" w:space="0" w:color="auto"/>
              <w:right w:val="single" w:sz="4" w:space="0" w:color="auto"/>
            </w:tcBorders>
            <w:shd w:val="clear" w:color="000000" w:fill="FFF2CC"/>
            <w:noWrap/>
            <w:vAlign w:val="center"/>
            <w:hideMark/>
          </w:tcPr>
          <w:p w14:paraId="0C95BE2C" w14:textId="77777777" w:rsidR="00D0446F" w:rsidRPr="00D0446F" w:rsidRDefault="00D0446F" w:rsidP="00D0446F">
            <w:pPr>
              <w:jc w:val="right"/>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 max.:</w:t>
            </w:r>
          </w:p>
        </w:tc>
        <w:tc>
          <w:tcPr>
            <w:tcW w:w="880" w:type="dxa"/>
            <w:gridSpan w:val="2"/>
            <w:tcBorders>
              <w:top w:val="nil"/>
              <w:left w:val="nil"/>
              <w:bottom w:val="single" w:sz="4" w:space="0" w:color="auto"/>
              <w:right w:val="single" w:sz="4" w:space="0" w:color="auto"/>
            </w:tcBorders>
            <w:shd w:val="clear" w:color="000000" w:fill="FFF2CC"/>
            <w:noWrap/>
            <w:vAlign w:val="center"/>
            <w:hideMark/>
          </w:tcPr>
          <w:p w14:paraId="67AD585A"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22%</w:t>
            </w:r>
          </w:p>
        </w:tc>
        <w:tc>
          <w:tcPr>
            <w:tcW w:w="889" w:type="dxa"/>
            <w:gridSpan w:val="2"/>
            <w:tcBorders>
              <w:top w:val="nil"/>
              <w:left w:val="nil"/>
              <w:bottom w:val="single" w:sz="4" w:space="0" w:color="auto"/>
              <w:right w:val="single" w:sz="4" w:space="0" w:color="auto"/>
            </w:tcBorders>
            <w:shd w:val="clear" w:color="000000" w:fill="FFF2CC"/>
            <w:noWrap/>
            <w:vAlign w:val="center"/>
            <w:hideMark/>
          </w:tcPr>
          <w:p w14:paraId="002361A5"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33%</w:t>
            </w:r>
          </w:p>
        </w:tc>
        <w:tc>
          <w:tcPr>
            <w:tcW w:w="1071" w:type="dxa"/>
            <w:tcBorders>
              <w:top w:val="nil"/>
              <w:left w:val="nil"/>
              <w:bottom w:val="single" w:sz="4" w:space="0" w:color="auto"/>
              <w:right w:val="single" w:sz="4" w:space="0" w:color="auto"/>
            </w:tcBorders>
            <w:shd w:val="clear" w:color="000000" w:fill="FFF2CC"/>
            <w:noWrap/>
            <w:vAlign w:val="center"/>
            <w:hideMark/>
          </w:tcPr>
          <w:p w14:paraId="6865AE76" w14:textId="77777777" w:rsidR="00D0446F" w:rsidRPr="00D0446F" w:rsidRDefault="00D0446F" w:rsidP="00D0446F">
            <w:pPr>
              <w:jc w:val="center"/>
              <w:rPr>
                <w:rFonts w:ascii="Calibri" w:eastAsia="Times New Roman" w:hAnsi="Calibri" w:cs="Calibri"/>
                <w:b/>
                <w:bCs/>
                <w:color w:val="000000"/>
                <w:sz w:val="18"/>
                <w:szCs w:val="18"/>
              </w:rPr>
            </w:pPr>
            <w:r w:rsidRPr="00D0446F">
              <w:rPr>
                <w:rFonts w:ascii="Calibri" w:eastAsia="Times New Roman" w:hAnsi="Calibri" w:cs="Calibri"/>
                <w:b/>
                <w:bCs/>
                <w:color w:val="000000"/>
                <w:sz w:val="18"/>
                <w:szCs w:val="18"/>
              </w:rPr>
              <w:t>67%</w:t>
            </w:r>
          </w:p>
        </w:tc>
        <w:tc>
          <w:tcPr>
            <w:tcW w:w="4151" w:type="dxa"/>
            <w:tcBorders>
              <w:top w:val="nil"/>
              <w:left w:val="nil"/>
              <w:bottom w:val="nil"/>
              <w:right w:val="nil"/>
            </w:tcBorders>
            <w:shd w:val="clear" w:color="000000" w:fill="FFFFFF"/>
            <w:hideMark/>
          </w:tcPr>
          <w:p w14:paraId="1FE2D590" w14:textId="77777777" w:rsidR="00D0446F" w:rsidRPr="00D0446F" w:rsidRDefault="00D0446F" w:rsidP="00D0446F">
            <w:pPr>
              <w:rPr>
                <w:rFonts w:ascii="Calibri" w:eastAsia="Times New Roman" w:hAnsi="Calibri" w:cs="Calibri"/>
                <w:color w:val="000000"/>
                <w:sz w:val="18"/>
                <w:szCs w:val="18"/>
              </w:rPr>
            </w:pPr>
            <w:r w:rsidRPr="00D0446F">
              <w:rPr>
                <w:rFonts w:ascii="Calibri" w:eastAsia="Times New Roman" w:hAnsi="Calibri" w:cs="Calibri"/>
                <w:color w:val="000000"/>
                <w:sz w:val="18"/>
                <w:szCs w:val="18"/>
              </w:rPr>
              <w:t> </w:t>
            </w:r>
          </w:p>
        </w:tc>
      </w:tr>
      <w:tr w:rsidR="00D0446F" w:rsidRPr="00D0446F" w14:paraId="2E892425" w14:textId="77777777" w:rsidTr="00D0446F">
        <w:trPr>
          <w:gridAfter w:val="1"/>
          <w:wAfter w:w="21" w:type="dxa"/>
          <w:trHeight w:val="288"/>
        </w:trPr>
        <w:tc>
          <w:tcPr>
            <w:tcW w:w="1615" w:type="dxa"/>
            <w:tcBorders>
              <w:top w:val="nil"/>
              <w:left w:val="nil"/>
              <w:bottom w:val="nil"/>
              <w:right w:val="nil"/>
            </w:tcBorders>
            <w:shd w:val="clear" w:color="auto" w:fill="auto"/>
            <w:noWrap/>
            <w:hideMark/>
          </w:tcPr>
          <w:p w14:paraId="7BBEF9CE" w14:textId="77777777" w:rsidR="00D0446F" w:rsidRPr="00D0446F" w:rsidRDefault="00D0446F" w:rsidP="00D0446F">
            <w:pPr>
              <w:rPr>
                <w:rFonts w:ascii="Calibri" w:eastAsia="Times New Roman" w:hAnsi="Calibri" w:cs="Calibri"/>
                <w:color w:val="000000"/>
                <w:sz w:val="18"/>
                <w:szCs w:val="18"/>
              </w:rPr>
            </w:pPr>
          </w:p>
        </w:tc>
        <w:tc>
          <w:tcPr>
            <w:tcW w:w="3870" w:type="dxa"/>
            <w:tcBorders>
              <w:top w:val="nil"/>
              <w:left w:val="nil"/>
              <w:bottom w:val="nil"/>
              <w:right w:val="nil"/>
            </w:tcBorders>
            <w:shd w:val="clear" w:color="auto" w:fill="auto"/>
            <w:noWrap/>
            <w:hideMark/>
          </w:tcPr>
          <w:p w14:paraId="688255FC" w14:textId="77777777" w:rsidR="00D0446F" w:rsidRPr="00D0446F" w:rsidRDefault="00D0446F" w:rsidP="00D0446F">
            <w:pPr>
              <w:rPr>
                <w:rFonts w:ascii="Times New Roman" w:eastAsia="Times New Roman" w:hAnsi="Times New Roman" w:cs="Times New Roman"/>
                <w:sz w:val="20"/>
                <w:szCs w:val="20"/>
              </w:rPr>
            </w:pPr>
          </w:p>
        </w:tc>
        <w:tc>
          <w:tcPr>
            <w:tcW w:w="940" w:type="dxa"/>
            <w:tcBorders>
              <w:top w:val="nil"/>
              <w:left w:val="nil"/>
              <w:bottom w:val="nil"/>
              <w:right w:val="nil"/>
            </w:tcBorders>
            <w:shd w:val="clear" w:color="auto" w:fill="auto"/>
            <w:noWrap/>
            <w:hideMark/>
          </w:tcPr>
          <w:p w14:paraId="6B299204" w14:textId="77777777" w:rsidR="00D0446F" w:rsidRPr="00D0446F" w:rsidRDefault="00D0446F" w:rsidP="00D0446F">
            <w:pPr>
              <w:rPr>
                <w:rFonts w:ascii="Times New Roman" w:eastAsia="Times New Roman" w:hAnsi="Times New Roman" w:cs="Times New Roman"/>
                <w:sz w:val="20"/>
                <w:szCs w:val="20"/>
              </w:rPr>
            </w:pPr>
          </w:p>
        </w:tc>
        <w:tc>
          <w:tcPr>
            <w:tcW w:w="880" w:type="dxa"/>
            <w:gridSpan w:val="2"/>
            <w:tcBorders>
              <w:top w:val="nil"/>
              <w:left w:val="nil"/>
              <w:bottom w:val="nil"/>
              <w:right w:val="nil"/>
            </w:tcBorders>
            <w:shd w:val="clear" w:color="auto" w:fill="auto"/>
            <w:noWrap/>
            <w:hideMark/>
          </w:tcPr>
          <w:p w14:paraId="34D38BC1" w14:textId="77777777" w:rsidR="00D0446F" w:rsidRPr="00D0446F" w:rsidRDefault="00D0446F" w:rsidP="00D0446F">
            <w:pPr>
              <w:jc w:val="center"/>
              <w:rPr>
                <w:rFonts w:ascii="Times New Roman" w:eastAsia="Times New Roman" w:hAnsi="Times New Roman" w:cs="Times New Roman"/>
                <w:sz w:val="20"/>
                <w:szCs w:val="20"/>
              </w:rPr>
            </w:pPr>
          </w:p>
        </w:tc>
        <w:tc>
          <w:tcPr>
            <w:tcW w:w="889" w:type="dxa"/>
            <w:gridSpan w:val="2"/>
            <w:tcBorders>
              <w:top w:val="nil"/>
              <w:left w:val="nil"/>
              <w:bottom w:val="nil"/>
              <w:right w:val="nil"/>
            </w:tcBorders>
            <w:shd w:val="clear" w:color="auto" w:fill="auto"/>
            <w:noWrap/>
            <w:hideMark/>
          </w:tcPr>
          <w:p w14:paraId="32A53EF6" w14:textId="77777777" w:rsidR="00D0446F" w:rsidRPr="00D0446F" w:rsidRDefault="00D0446F" w:rsidP="00D0446F">
            <w:pPr>
              <w:jc w:val="center"/>
              <w:rPr>
                <w:rFonts w:ascii="Times New Roman" w:eastAsia="Times New Roman" w:hAnsi="Times New Roman" w:cs="Times New Roman"/>
                <w:sz w:val="20"/>
                <w:szCs w:val="20"/>
              </w:rPr>
            </w:pPr>
          </w:p>
        </w:tc>
        <w:tc>
          <w:tcPr>
            <w:tcW w:w="1071" w:type="dxa"/>
            <w:tcBorders>
              <w:top w:val="nil"/>
              <w:left w:val="nil"/>
              <w:bottom w:val="nil"/>
              <w:right w:val="nil"/>
            </w:tcBorders>
            <w:shd w:val="clear" w:color="auto" w:fill="auto"/>
            <w:noWrap/>
            <w:hideMark/>
          </w:tcPr>
          <w:p w14:paraId="086D20AA" w14:textId="77777777" w:rsidR="00D0446F" w:rsidRPr="00D0446F" w:rsidRDefault="00D0446F" w:rsidP="00D0446F">
            <w:pPr>
              <w:jc w:val="center"/>
              <w:rPr>
                <w:rFonts w:ascii="Times New Roman" w:eastAsia="Times New Roman" w:hAnsi="Times New Roman" w:cs="Times New Roman"/>
                <w:sz w:val="20"/>
                <w:szCs w:val="20"/>
              </w:rPr>
            </w:pPr>
          </w:p>
        </w:tc>
        <w:tc>
          <w:tcPr>
            <w:tcW w:w="4151" w:type="dxa"/>
            <w:tcBorders>
              <w:top w:val="nil"/>
              <w:left w:val="nil"/>
              <w:bottom w:val="nil"/>
              <w:right w:val="nil"/>
            </w:tcBorders>
            <w:shd w:val="clear" w:color="auto" w:fill="auto"/>
            <w:hideMark/>
          </w:tcPr>
          <w:p w14:paraId="5D8ABD33" w14:textId="77777777" w:rsidR="00D0446F" w:rsidRPr="00D0446F" w:rsidRDefault="00D0446F" w:rsidP="00D0446F">
            <w:pPr>
              <w:jc w:val="center"/>
              <w:rPr>
                <w:rFonts w:ascii="Times New Roman" w:eastAsia="Times New Roman" w:hAnsi="Times New Roman" w:cs="Times New Roman"/>
                <w:sz w:val="20"/>
                <w:szCs w:val="20"/>
              </w:rPr>
            </w:pPr>
          </w:p>
        </w:tc>
      </w:tr>
    </w:tbl>
    <w:p w14:paraId="0C90A796" w14:textId="77777777" w:rsidR="00D0446F" w:rsidRPr="00D0446F" w:rsidRDefault="00D0446F" w:rsidP="00D0446F">
      <w:pPr>
        <w:rPr>
          <w:b/>
        </w:rPr>
      </w:pPr>
    </w:p>
    <w:p w14:paraId="525E212D" w14:textId="77777777" w:rsidR="00D0446F" w:rsidRDefault="00D0446F"/>
    <w:sectPr w:rsidR="00D0446F" w:rsidSect="00EA0EF9">
      <w:footerReference w:type="default" r:id="rId7"/>
      <w:pgSz w:w="16838" w:h="11906"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0B668A" w14:textId="77777777" w:rsidR="00BF6AB8" w:rsidRDefault="00BF6AB8" w:rsidP="00EA0EF9">
      <w:r>
        <w:separator/>
      </w:r>
    </w:p>
  </w:endnote>
  <w:endnote w:type="continuationSeparator" w:id="0">
    <w:p w14:paraId="1BD6B836" w14:textId="77777777" w:rsidR="00BF6AB8" w:rsidRDefault="00BF6AB8" w:rsidP="00EA0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74039191"/>
      <w:docPartObj>
        <w:docPartGallery w:val="Page Numbers (Bottom of Page)"/>
        <w:docPartUnique/>
      </w:docPartObj>
    </w:sdtPr>
    <w:sdtEndPr>
      <w:rPr>
        <w:noProof/>
      </w:rPr>
    </w:sdtEndPr>
    <w:sdtContent>
      <w:p w14:paraId="5C259F44" w14:textId="1F2E1C11" w:rsidR="00EA0EF9" w:rsidRDefault="00EA0EF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8DCAECF" w14:textId="77777777" w:rsidR="00EA0EF9" w:rsidRDefault="00EA0E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26BBA4" w14:textId="77777777" w:rsidR="00BF6AB8" w:rsidRDefault="00BF6AB8" w:rsidP="00EA0EF9">
      <w:r>
        <w:separator/>
      </w:r>
    </w:p>
  </w:footnote>
  <w:footnote w:type="continuationSeparator" w:id="0">
    <w:p w14:paraId="22BD2DA8" w14:textId="77777777" w:rsidR="00BF6AB8" w:rsidRDefault="00BF6AB8" w:rsidP="00EA0E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A0E3B"/>
    <w:multiLevelType w:val="hybridMultilevel"/>
    <w:tmpl w:val="5492E65C"/>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EF9"/>
    <w:rsid w:val="001670A7"/>
    <w:rsid w:val="0020422D"/>
    <w:rsid w:val="00914A39"/>
    <w:rsid w:val="00BF6AB8"/>
    <w:rsid w:val="00D0446F"/>
    <w:rsid w:val="00EA0E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F0D39"/>
  <w15:chartTrackingRefBased/>
  <w15:docId w15:val="{19BDD86E-BD3A-4FCE-B479-CF2FC9C48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0EF9"/>
    <w:pPr>
      <w:tabs>
        <w:tab w:val="center" w:pos="4513"/>
        <w:tab w:val="right" w:pos="9026"/>
      </w:tabs>
    </w:pPr>
  </w:style>
  <w:style w:type="character" w:customStyle="1" w:styleId="HeaderChar">
    <w:name w:val="Header Char"/>
    <w:basedOn w:val="DefaultParagraphFont"/>
    <w:link w:val="Header"/>
    <w:uiPriority w:val="99"/>
    <w:rsid w:val="00EA0EF9"/>
    <w:rPr>
      <w:lang w:val="en-US"/>
    </w:rPr>
  </w:style>
  <w:style w:type="paragraph" w:styleId="Footer">
    <w:name w:val="footer"/>
    <w:basedOn w:val="Normal"/>
    <w:link w:val="FooterChar"/>
    <w:uiPriority w:val="99"/>
    <w:unhideWhenUsed/>
    <w:rsid w:val="00EA0EF9"/>
    <w:pPr>
      <w:tabs>
        <w:tab w:val="center" w:pos="4513"/>
        <w:tab w:val="right" w:pos="9026"/>
      </w:tabs>
    </w:pPr>
  </w:style>
  <w:style w:type="character" w:customStyle="1" w:styleId="FooterChar">
    <w:name w:val="Footer Char"/>
    <w:basedOn w:val="DefaultParagraphFont"/>
    <w:link w:val="Footer"/>
    <w:uiPriority w:val="99"/>
    <w:rsid w:val="00EA0EF9"/>
    <w:rPr>
      <w:lang w:val="en-US"/>
    </w:rPr>
  </w:style>
  <w:style w:type="paragraph" w:styleId="ListParagraph">
    <w:name w:val="List Paragraph"/>
    <w:basedOn w:val="Normal"/>
    <w:uiPriority w:val="34"/>
    <w:qFormat/>
    <w:rsid w:val="00D044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536154">
      <w:bodyDiv w:val="1"/>
      <w:marLeft w:val="0"/>
      <w:marRight w:val="0"/>
      <w:marTop w:val="0"/>
      <w:marBottom w:val="0"/>
      <w:divBdr>
        <w:top w:val="none" w:sz="0" w:space="0" w:color="auto"/>
        <w:left w:val="none" w:sz="0" w:space="0" w:color="auto"/>
        <w:bottom w:val="none" w:sz="0" w:space="0" w:color="auto"/>
        <w:right w:val="none" w:sz="0" w:space="0" w:color="auto"/>
      </w:divBdr>
    </w:div>
    <w:div w:id="1006791061">
      <w:bodyDiv w:val="1"/>
      <w:marLeft w:val="0"/>
      <w:marRight w:val="0"/>
      <w:marTop w:val="0"/>
      <w:marBottom w:val="0"/>
      <w:divBdr>
        <w:top w:val="none" w:sz="0" w:space="0" w:color="auto"/>
        <w:left w:val="none" w:sz="0" w:space="0" w:color="auto"/>
        <w:bottom w:val="none" w:sz="0" w:space="0" w:color="auto"/>
        <w:right w:val="none" w:sz="0" w:space="0" w:color="auto"/>
      </w:divBdr>
    </w:div>
    <w:div w:id="1060010422">
      <w:bodyDiv w:val="1"/>
      <w:marLeft w:val="0"/>
      <w:marRight w:val="0"/>
      <w:marTop w:val="0"/>
      <w:marBottom w:val="0"/>
      <w:divBdr>
        <w:top w:val="none" w:sz="0" w:space="0" w:color="auto"/>
        <w:left w:val="none" w:sz="0" w:space="0" w:color="auto"/>
        <w:bottom w:val="none" w:sz="0" w:space="0" w:color="auto"/>
        <w:right w:val="none" w:sz="0" w:space="0" w:color="auto"/>
      </w:divBdr>
    </w:div>
    <w:div w:id="1260793451">
      <w:bodyDiv w:val="1"/>
      <w:marLeft w:val="0"/>
      <w:marRight w:val="0"/>
      <w:marTop w:val="0"/>
      <w:marBottom w:val="0"/>
      <w:divBdr>
        <w:top w:val="none" w:sz="0" w:space="0" w:color="auto"/>
        <w:left w:val="none" w:sz="0" w:space="0" w:color="auto"/>
        <w:bottom w:val="none" w:sz="0" w:space="0" w:color="auto"/>
        <w:right w:val="none" w:sz="0" w:space="0" w:color="auto"/>
      </w:divBdr>
    </w:div>
    <w:div w:id="1980916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N C SAP 2 PIMS5821 Capacity Development Scorecards 0318 2019 ver 1</DocumentTitle>
  </documentManagement>
</p:properties>
</file>

<file path=customXml/itemProps1.xml><?xml version="1.0" encoding="utf-8"?>
<ds:datastoreItem xmlns:ds="http://schemas.openxmlformats.org/officeDocument/2006/customXml" ds:itemID="{3CDBBC21-B32A-4B84-8A11-7E699276CABA}"/>
</file>

<file path=customXml/itemProps2.xml><?xml version="1.0" encoding="utf-8"?>
<ds:datastoreItem xmlns:ds="http://schemas.openxmlformats.org/officeDocument/2006/customXml" ds:itemID="{2D0AC416-62ED-4F91-B6CB-ABBAE4A3A511}"/>
</file>

<file path=customXml/itemProps3.xml><?xml version="1.0" encoding="utf-8"?>
<ds:datastoreItem xmlns:ds="http://schemas.openxmlformats.org/officeDocument/2006/customXml" ds:itemID="{8B533F8B-FE2B-4293-B29C-4D9F7A3508C5}"/>
</file>

<file path=docProps/app.xml><?xml version="1.0" encoding="utf-8"?>
<Properties xmlns="http://schemas.openxmlformats.org/officeDocument/2006/extended-properties" xmlns:vt="http://schemas.openxmlformats.org/officeDocument/2006/docPropsVTypes">
  <Template>Normal.dotm</Template>
  <TotalTime>0</TotalTime>
  <Pages>7</Pages>
  <Words>10179</Words>
  <Characters>58023</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2019-04-02T20:49:00Z</dcterms:created>
  <dcterms:modified xsi:type="dcterms:W3CDTF">2019-04-02T20:49:00Z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